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BC" w:rsidRPr="00F64955" w:rsidRDefault="00DA56BC" w:rsidP="00F314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DA56BC" w:rsidP="00F31430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B16978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BA57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E57F2">
        <w:rPr>
          <w:rFonts w:ascii="Arial" w:hAnsi="Arial" w:cs="Arial"/>
          <w:bCs/>
          <w:color w:val="000000"/>
          <w:sz w:val="22"/>
          <w:szCs w:val="22"/>
        </w:rPr>
        <w:t>/2017</w:t>
      </w:r>
    </w:p>
    <w:p w:rsidR="00DA56BC" w:rsidRPr="00F64955" w:rsidRDefault="00DA56BC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F314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F31430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327D4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F31430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 w:rsidR="00F80E57">
        <w:rPr>
          <w:rFonts w:ascii="Arial" w:hAnsi="Arial" w:cs="Arial"/>
          <w:sz w:val="22"/>
          <w:szCs w:val="22"/>
        </w:rPr>
        <w:t xml:space="preserve">I ligi kobiet w piłce </w:t>
      </w:r>
      <w:r w:rsidR="006E1A38">
        <w:rPr>
          <w:rFonts w:ascii="Arial" w:hAnsi="Arial" w:cs="Arial"/>
          <w:sz w:val="22"/>
          <w:szCs w:val="22"/>
        </w:rPr>
        <w:t>koszykowej w sezonie 2016/2017.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F31430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680A24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A90C5D">
        <w:rPr>
          <w:rFonts w:ascii="Arial" w:hAnsi="Arial" w:cs="Arial"/>
          <w:sz w:val="22"/>
          <w:szCs w:val="22"/>
        </w:rPr>
        <w:t>w sezonie 2016/2017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 xml:space="preserve">udział w rozgrywkach </w:t>
      </w:r>
      <w:r w:rsidR="00F80E57">
        <w:rPr>
          <w:rFonts w:ascii="Arial" w:hAnsi="Arial" w:cs="Arial"/>
          <w:sz w:val="22"/>
          <w:szCs w:val="22"/>
        </w:rPr>
        <w:t xml:space="preserve">I ligi kobiet w piłce </w:t>
      </w:r>
      <w:r w:rsidR="00A90C5D">
        <w:rPr>
          <w:rFonts w:ascii="Arial" w:hAnsi="Arial" w:cs="Arial"/>
          <w:sz w:val="22"/>
          <w:szCs w:val="22"/>
        </w:rPr>
        <w:t>koszykowe</w:t>
      </w:r>
      <w:r w:rsidR="00F80E57">
        <w:rPr>
          <w:rFonts w:ascii="Arial" w:hAnsi="Arial" w:cs="Arial"/>
          <w:sz w:val="22"/>
          <w:szCs w:val="22"/>
        </w:rPr>
        <w:t>j</w:t>
      </w:r>
      <w:r w:rsidR="00CD6FB1" w:rsidRPr="00F64955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F31430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B25343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5050D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466B07" w:rsidRPr="00466B07" w:rsidRDefault="00466B07" w:rsidP="00EF4905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>1) ekspozycji logo Województwa Warmiń</w:t>
      </w:r>
      <w:r w:rsidR="005536B9">
        <w:rPr>
          <w:rFonts w:ascii="Arial" w:hAnsi="Arial" w:cs="Arial"/>
          <w:sz w:val="22"/>
          <w:szCs w:val="22"/>
        </w:rPr>
        <w:t>sko-Mazurskiego na co najmniej 4</w:t>
      </w:r>
      <w:r w:rsidRPr="00466B07">
        <w:rPr>
          <w:rFonts w:ascii="Arial" w:hAnsi="Arial" w:cs="Arial"/>
          <w:sz w:val="22"/>
          <w:szCs w:val="22"/>
        </w:rPr>
        <w:t xml:space="preserve"> banerach </w:t>
      </w:r>
      <w:r w:rsidR="00EF4905">
        <w:rPr>
          <w:rFonts w:ascii="Arial" w:hAnsi="Arial" w:cs="Arial"/>
          <w:sz w:val="22"/>
          <w:szCs w:val="22"/>
        </w:rPr>
        <w:t xml:space="preserve"> </w:t>
      </w:r>
      <w:r w:rsidRPr="00466B07">
        <w:rPr>
          <w:rFonts w:ascii="Arial" w:hAnsi="Arial" w:cs="Arial"/>
          <w:sz w:val="22"/>
          <w:szCs w:val="22"/>
        </w:rPr>
        <w:t xml:space="preserve">reklamowych o wymiarach 3 m x 0,8 m </w:t>
      </w:r>
      <w:r w:rsidR="00436858">
        <w:rPr>
          <w:rFonts w:ascii="Arial" w:hAnsi="Arial" w:cs="Arial"/>
          <w:sz w:val="22"/>
          <w:szCs w:val="22"/>
        </w:rPr>
        <w:t xml:space="preserve">w widocznym dla kibiców </w:t>
      </w:r>
      <w:r w:rsidR="00436858" w:rsidRPr="00466B07">
        <w:rPr>
          <w:rFonts w:ascii="Arial" w:hAnsi="Arial" w:cs="Arial"/>
          <w:sz w:val="22"/>
          <w:szCs w:val="22"/>
        </w:rPr>
        <w:t xml:space="preserve">i mediów miejscu </w:t>
      </w:r>
      <w:r w:rsidRPr="00466B07">
        <w:rPr>
          <w:rFonts w:ascii="Arial" w:hAnsi="Arial" w:cs="Arial"/>
          <w:sz w:val="22"/>
          <w:szCs w:val="22"/>
        </w:rPr>
        <w:t>podczas meczów, w których zespół</w:t>
      </w:r>
      <w:r w:rsidR="00FC1A4A">
        <w:rPr>
          <w:rFonts w:ascii="Arial" w:hAnsi="Arial" w:cs="Arial"/>
          <w:sz w:val="22"/>
          <w:szCs w:val="22"/>
        </w:rPr>
        <w:t>, o którym mowa w § 2</w:t>
      </w:r>
      <w:r w:rsidR="00A52694">
        <w:rPr>
          <w:rFonts w:ascii="Arial" w:hAnsi="Arial" w:cs="Arial"/>
          <w:sz w:val="22"/>
          <w:szCs w:val="22"/>
        </w:rPr>
        <w:t xml:space="preserve"> umowy</w:t>
      </w:r>
      <w:r w:rsidR="00FC1A4A">
        <w:rPr>
          <w:rFonts w:ascii="Arial" w:hAnsi="Arial" w:cs="Arial"/>
          <w:sz w:val="22"/>
          <w:szCs w:val="22"/>
        </w:rPr>
        <w:t xml:space="preserve"> </w:t>
      </w:r>
      <w:r w:rsidR="00404EC8">
        <w:rPr>
          <w:rFonts w:ascii="Arial" w:hAnsi="Arial" w:cs="Arial"/>
          <w:sz w:val="22"/>
          <w:szCs w:val="22"/>
        </w:rPr>
        <w:t>jest</w:t>
      </w:r>
      <w:r w:rsidRPr="00466B07">
        <w:rPr>
          <w:rFonts w:ascii="Arial" w:hAnsi="Arial" w:cs="Arial"/>
          <w:sz w:val="22"/>
          <w:szCs w:val="22"/>
        </w:rPr>
        <w:t xml:space="preserve"> gospodarzem </w:t>
      </w:r>
      <w:r w:rsidR="00FC1A4A">
        <w:rPr>
          <w:rFonts w:ascii="Arial" w:hAnsi="Arial" w:cs="Arial"/>
          <w:sz w:val="22"/>
          <w:szCs w:val="22"/>
        </w:rPr>
        <w:t xml:space="preserve">                            </w:t>
      </w:r>
      <w:r w:rsidRPr="00466B07">
        <w:rPr>
          <w:rFonts w:ascii="Arial" w:hAnsi="Arial" w:cs="Arial"/>
          <w:sz w:val="22"/>
          <w:szCs w:val="22"/>
        </w:rPr>
        <w:t>w ramach rozgrywek I ligi kobiet w piłce koszykowej w sezonie 2016/2017 (banery do odbioru w siedzibie Zamawiającego);</w:t>
      </w:r>
    </w:p>
    <w:p w:rsidR="00466B07" w:rsidRPr="00466B07" w:rsidRDefault="00466B07" w:rsidP="005536B9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>2) umieszczenia w sposób widoczny dla publiczności i mediów logo Wojew</w:t>
      </w:r>
      <w:r w:rsidR="005536B9">
        <w:rPr>
          <w:rFonts w:ascii="Arial" w:hAnsi="Arial" w:cs="Arial"/>
          <w:sz w:val="22"/>
          <w:szCs w:val="22"/>
        </w:rPr>
        <w:t xml:space="preserve">ództwa Warmińsko-Mazurskiego </w:t>
      </w:r>
      <w:r w:rsidR="00FC1A4A">
        <w:rPr>
          <w:rFonts w:ascii="Arial" w:hAnsi="Arial" w:cs="Arial"/>
          <w:sz w:val="22"/>
          <w:szCs w:val="22"/>
        </w:rPr>
        <w:t xml:space="preserve">w biurze prasowym zespołu, o którym mowa w § 2 </w:t>
      </w:r>
      <w:r w:rsidR="00A52694">
        <w:rPr>
          <w:rFonts w:ascii="Arial" w:hAnsi="Arial" w:cs="Arial"/>
          <w:sz w:val="22"/>
          <w:szCs w:val="22"/>
        </w:rPr>
        <w:t xml:space="preserve">umowy </w:t>
      </w:r>
      <w:r w:rsidRPr="00466B07">
        <w:rPr>
          <w:rFonts w:ascii="Arial" w:hAnsi="Arial" w:cs="Arial"/>
          <w:sz w:val="22"/>
          <w:szCs w:val="22"/>
        </w:rPr>
        <w:t>oraz na ściankach reklamowych st</w:t>
      </w:r>
      <w:r w:rsidR="00FC1A4A">
        <w:rPr>
          <w:rFonts w:ascii="Arial" w:hAnsi="Arial" w:cs="Arial"/>
          <w:sz w:val="22"/>
          <w:szCs w:val="22"/>
        </w:rPr>
        <w:t>anowiących tło podczas wywiadów z członkami tego zespołu;</w:t>
      </w:r>
    </w:p>
    <w:p w:rsidR="00EF4905" w:rsidRDefault="00466B07" w:rsidP="00EF4905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3) umieszczenia logo Województwa Warmińsko-Mazurskiego na ubiorach sportowych zawodniczek </w:t>
      </w:r>
      <w:r w:rsidR="00FC1A4A">
        <w:rPr>
          <w:rFonts w:ascii="Arial" w:hAnsi="Arial" w:cs="Arial"/>
          <w:sz w:val="22"/>
          <w:szCs w:val="22"/>
        </w:rPr>
        <w:t xml:space="preserve">zespołu, o którym mowa w § 2 </w:t>
      </w:r>
      <w:r w:rsidR="00A52694">
        <w:rPr>
          <w:rFonts w:ascii="Arial" w:hAnsi="Arial" w:cs="Arial"/>
          <w:sz w:val="22"/>
          <w:szCs w:val="22"/>
        </w:rPr>
        <w:t xml:space="preserve">umowy </w:t>
      </w:r>
      <w:r w:rsidRPr="00466B07">
        <w:rPr>
          <w:rFonts w:ascii="Arial" w:hAnsi="Arial" w:cs="Arial"/>
          <w:sz w:val="22"/>
          <w:szCs w:val="22"/>
        </w:rPr>
        <w:t xml:space="preserve">(spodenki/koszulki meczowe), </w:t>
      </w:r>
      <w:r w:rsidR="00A52694">
        <w:rPr>
          <w:rFonts w:ascii="Arial" w:hAnsi="Arial" w:cs="Arial"/>
          <w:sz w:val="22"/>
          <w:szCs w:val="22"/>
        </w:rPr>
        <w:t xml:space="preserve">             </w:t>
      </w:r>
      <w:r w:rsidRPr="00466B07">
        <w:rPr>
          <w:rFonts w:ascii="Arial" w:hAnsi="Arial" w:cs="Arial"/>
          <w:sz w:val="22"/>
          <w:szCs w:val="22"/>
        </w:rPr>
        <w:t xml:space="preserve">w których będą występować podczas rozgrywek I ligi kobiet w piłce koszykowej </w:t>
      </w:r>
      <w:r w:rsidR="00A52694"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w sezonie 2016/2017</w:t>
      </w:r>
      <w:r w:rsidR="00EF4905">
        <w:rPr>
          <w:rFonts w:ascii="Arial" w:hAnsi="Arial" w:cs="Arial"/>
          <w:sz w:val="22"/>
          <w:szCs w:val="22"/>
        </w:rPr>
        <w:t>;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66B07" w:rsidRPr="00466B07" w:rsidRDefault="00404EC8" w:rsidP="00EF4905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emisji</w:t>
      </w:r>
      <w:r w:rsidR="00466B07" w:rsidRPr="00466B07">
        <w:rPr>
          <w:rFonts w:ascii="Arial" w:hAnsi="Arial" w:cs="Arial"/>
          <w:sz w:val="22"/>
          <w:szCs w:val="22"/>
        </w:rPr>
        <w:t xml:space="preserve"> spotu radiowego o wsparciu Samorządu Województwa Warmińsko-Mazurskiego </w:t>
      </w:r>
      <w:r w:rsidR="00FC1A4A">
        <w:rPr>
          <w:rFonts w:ascii="Arial" w:hAnsi="Arial" w:cs="Arial"/>
          <w:sz w:val="22"/>
          <w:szCs w:val="22"/>
        </w:rPr>
        <w:t>(</w:t>
      </w:r>
      <w:r w:rsidR="00466B07" w:rsidRPr="00466B07">
        <w:rPr>
          <w:rFonts w:ascii="Arial" w:hAnsi="Arial" w:cs="Arial"/>
          <w:sz w:val="22"/>
          <w:szCs w:val="22"/>
        </w:rPr>
        <w:t>dostarczonego przez Zamawiającego</w:t>
      </w:r>
      <w:r w:rsidR="00FC1A4A">
        <w:rPr>
          <w:rFonts w:ascii="Arial" w:hAnsi="Arial" w:cs="Arial"/>
          <w:sz w:val="22"/>
          <w:szCs w:val="22"/>
        </w:rPr>
        <w:t xml:space="preserve">) </w:t>
      </w:r>
      <w:r w:rsidR="00466B07" w:rsidRPr="00466B07">
        <w:rPr>
          <w:rFonts w:ascii="Arial" w:hAnsi="Arial" w:cs="Arial"/>
          <w:sz w:val="22"/>
          <w:szCs w:val="22"/>
        </w:rPr>
        <w:t xml:space="preserve">podczas meczów, w których </w:t>
      </w:r>
      <w:r w:rsidR="00FC1A4A">
        <w:rPr>
          <w:rFonts w:ascii="Arial" w:hAnsi="Arial" w:cs="Arial"/>
          <w:sz w:val="22"/>
          <w:szCs w:val="22"/>
        </w:rPr>
        <w:t>zespół, o którym mowa w § 2</w:t>
      </w:r>
      <w:r w:rsidR="00A52694">
        <w:rPr>
          <w:rFonts w:ascii="Arial" w:hAnsi="Arial" w:cs="Arial"/>
          <w:sz w:val="22"/>
          <w:szCs w:val="22"/>
        </w:rPr>
        <w:t xml:space="preserve"> umowy</w:t>
      </w:r>
      <w:r w:rsidR="00FC1A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jest</w:t>
      </w:r>
      <w:r w:rsidR="00466B07" w:rsidRPr="00466B07">
        <w:rPr>
          <w:rFonts w:ascii="Arial" w:hAnsi="Arial" w:cs="Arial"/>
          <w:sz w:val="22"/>
          <w:szCs w:val="22"/>
        </w:rPr>
        <w:t xml:space="preserve"> gospodarzem w ramach rozgrywek I ligi kobiet w piłce</w:t>
      </w:r>
      <w:r w:rsidR="002F1313">
        <w:rPr>
          <w:rFonts w:ascii="Arial" w:hAnsi="Arial" w:cs="Arial"/>
          <w:sz w:val="22"/>
          <w:szCs w:val="22"/>
        </w:rPr>
        <w:t xml:space="preserve"> koszykowej w sezonie 2016/2017;</w:t>
      </w:r>
    </w:p>
    <w:p w:rsidR="00466B07" w:rsidRPr="00466B07" w:rsidRDefault="00466B07" w:rsidP="00EF4905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>5) umieszczenia logo Województwa Warmińsko-Mazurskiego na wszelkich materiałach poligraficznych, informacyjnych, promocyjnych i reklamowych drukowanych z okazji prowadzonych rozgrywek I ligi kobiet w piłce</w:t>
      </w:r>
      <w:r w:rsidR="0026569D">
        <w:rPr>
          <w:rFonts w:ascii="Arial" w:hAnsi="Arial" w:cs="Arial"/>
          <w:sz w:val="22"/>
          <w:szCs w:val="22"/>
        </w:rPr>
        <w:t xml:space="preserve"> koszykowej w sezonie 2016/2017 dotyczący</w:t>
      </w:r>
      <w:r w:rsidR="00890A1D">
        <w:rPr>
          <w:rFonts w:ascii="Arial" w:hAnsi="Arial" w:cs="Arial"/>
          <w:sz w:val="22"/>
          <w:szCs w:val="22"/>
        </w:rPr>
        <w:t>ch zespołu, o którym mowa w § 2</w:t>
      </w:r>
      <w:r w:rsidR="00A52694">
        <w:rPr>
          <w:rFonts w:ascii="Arial" w:hAnsi="Arial" w:cs="Arial"/>
          <w:sz w:val="22"/>
          <w:szCs w:val="22"/>
        </w:rPr>
        <w:t xml:space="preserve"> umowy</w:t>
      </w:r>
      <w:r w:rsidR="00890A1D">
        <w:rPr>
          <w:rFonts w:ascii="Arial" w:hAnsi="Arial" w:cs="Arial"/>
          <w:sz w:val="22"/>
          <w:szCs w:val="22"/>
        </w:rPr>
        <w:t>;</w:t>
      </w:r>
    </w:p>
    <w:p w:rsidR="00466B07" w:rsidRDefault="00466B07" w:rsidP="005536B9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lastRenderedPageBreak/>
        <w:t>6) informowani</w:t>
      </w:r>
      <w:r w:rsidR="00EF4905">
        <w:rPr>
          <w:rFonts w:ascii="Arial" w:hAnsi="Arial" w:cs="Arial"/>
          <w:sz w:val="22"/>
          <w:szCs w:val="22"/>
        </w:rPr>
        <w:t>a</w:t>
      </w:r>
      <w:r w:rsidRPr="00466B07">
        <w:rPr>
          <w:rFonts w:ascii="Arial" w:hAnsi="Arial" w:cs="Arial"/>
          <w:sz w:val="22"/>
          <w:szCs w:val="22"/>
        </w:rPr>
        <w:t xml:space="preserve"> przez spikera </w:t>
      </w:r>
      <w:r w:rsidR="00890A1D">
        <w:rPr>
          <w:rFonts w:ascii="Arial" w:hAnsi="Arial" w:cs="Arial"/>
          <w:sz w:val="22"/>
          <w:szCs w:val="22"/>
        </w:rPr>
        <w:t>co najmniej 2x/mecz o wsparciu Samorządu Województwa Warmińsko-M</w:t>
      </w:r>
      <w:r w:rsidR="00890A1D" w:rsidRPr="00466B07">
        <w:rPr>
          <w:rFonts w:ascii="Arial" w:hAnsi="Arial" w:cs="Arial"/>
          <w:sz w:val="22"/>
          <w:szCs w:val="22"/>
        </w:rPr>
        <w:t>azurskiego</w:t>
      </w:r>
      <w:r w:rsidR="00890A1D">
        <w:rPr>
          <w:rFonts w:ascii="Arial" w:hAnsi="Arial" w:cs="Arial"/>
          <w:sz w:val="22"/>
          <w:szCs w:val="22"/>
        </w:rPr>
        <w:t xml:space="preserve"> </w:t>
      </w:r>
      <w:r w:rsidR="00E470A6" w:rsidRPr="00466B07">
        <w:rPr>
          <w:rFonts w:ascii="Arial" w:hAnsi="Arial" w:cs="Arial"/>
          <w:sz w:val="22"/>
          <w:szCs w:val="22"/>
        </w:rPr>
        <w:t>podczas meczów</w:t>
      </w:r>
      <w:r w:rsidR="00890A1D">
        <w:rPr>
          <w:rFonts w:ascii="Arial" w:hAnsi="Arial" w:cs="Arial"/>
          <w:sz w:val="22"/>
          <w:szCs w:val="22"/>
        </w:rPr>
        <w:t>, w których zespół o którym mowa w § 2</w:t>
      </w:r>
      <w:r w:rsidR="00A52694">
        <w:rPr>
          <w:rFonts w:ascii="Arial" w:hAnsi="Arial" w:cs="Arial"/>
          <w:sz w:val="22"/>
          <w:szCs w:val="22"/>
        </w:rPr>
        <w:t xml:space="preserve"> umowy</w:t>
      </w:r>
      <w:r w:rsidR="00890A1D">
        <w:rPr>
          <w:rFonts w:ascii="Arial" w:hAnsi="Arial" w:cs="Arial"/>
          <w:sz w:val="22"/>
          <w:szCs w:val="22"/>
        </w:rPr>
        <w:t xml:space="preserve"> jest </w:t>
      </w:r>
      <w:r w:rsidR="00E470A6">
        <w:rPr>
          <w:rFonts w:ascii="Arial" w:hAnsi="Arial" w:cs="Arial"/>
          <w:sz w:val="22"/>
          <w:szCs w:val="22"/>
        </w:rPr>
        <w:t xml:space="preserve">gospodarzem w ramach </w:t>
      </w:r>
      <w:r w:rsidR="00E470A6" w:rsidRPr="00466B07">
        <w:rPr>
          <w:rFonts w:ascii="Arial" w:hAnsi="Arial" w:cs="Arial"/>
          <w:sz w:val="22"/>
          <w:szCs w:val="22"/>
        </w:rPr>
        <w:t>rozg</w:t>
      </w:r>
      <w:r w:rsidR="00E470A6">
        <w:rPr>
          <w:rFonts w:ascii="Arial" w:hAnsi="Arial" w:cs="Arial"/>
          <w:sz w:val="22"/>
          <w:szCs w:val="22"/>
        </w:rPr>
        <w:t>rywek</w:t>
      </w:r>
      <w:r w:rsidR="00E470A6" w:rsidRPr="00466B07">
        <w:rPr>
          <w:rFonts w:ascii="Arial" w:hAnsi="Arial" w:cs="Arial"/>
          <w:sz w:val="22"/>
          <w:szCs w:val="22"/>
        </w:rPr>
        <w:t xml:space="preserve"> I ligi kobiet w piłce koszykowej </w:t>
      </w:r>
      <w:r w:rsidR="00A52694">
        <w:rPr>
          <w:rFonts w:ascii="Arial" w:hAnsi="Arial" w:cs="Arial"/>
          <w:sz w:val="22"/>
          <w:szCs w:val="22"/>
        </w:rPr>
        <w:t xml:space="preserve">                    </w:t>
      </w:r>
      <w:r w:rsidR="00E470A6" w:rsidRPr="00466B07">
        <w:rPr>
          <w:rFonts w:ascii="Arial" w:hAnsi="Arial" w:cs="Arial"/>
          <w:sz w:val="22"/>
          <w:szCs w:val="22"/>
        </w:rPr>
        <w:t>w sezonie 2016/2017</w:t>
      </w:r>
      <w:r w:rsidR="00890A1D">
        <w:rPr>
          <w:rFonts w:ascii="Arial" w:hAnsi="Arial" w:cs="Arial"/>
          <w:sz w:val="22"/>
          <w:szCs w:val="22"/>
        </w:rPr>
        <w:t>.</w:t>
      </w:r>
      <w:r w:rsidR="00E470A6" w:rsidRPr="00466B07">
        <w:rPr>
          <w:rFonts w:ascii="Arial" w:hAnsi="Arial" w:cs="Arial"/>
          <w:sz w:val="22"/>
          <w:szCs w:val="22"/>
        </w:rPr>
        <w:t xml:space="preserve"> </w:t>
      </w:r>
    </w:p>
    <w:p w:rsidR="00890A1D" w:rsidRPr="00466B07" w:rsidRDefault="00890A1D" w:rsidP="00A400A6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Wykonawca zobowiązuje się do wykonania przedmiotu umowy zgodnie z opisem przedmiotu zamówienia oraz zgodnie z formularzem ofertowym stanowiącym załącznik do umowy.</w:t>
      </w:r>
    </w:p>
    <w:p w:rsidR="00466B07" w:rsidRPr="00466B07" w:rsidRDefault="00466B07" w:rsidP="00466B07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496F02" w:rsidRDefault="00466B07" w:rsidP="00496F02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Logo dostępne jest na stronie: http://wrota.warmia.mazury.pl w zakładce: „Turystyka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Województwa Warmińsko-Mazurskiego.</w:t>
      </w:r>
    </w:p>
    <w:p w:rsidR="00496F02" w:rsidRPr="00F64955" w:rsidRDefault="00496F02" w:rsidP="00496F02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116F2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5536B9">
        <w:rPr>
          <w:rFonts w:ascii="Arial" w:hAnsi="Arial" w:cs="Arial"/>
          <w:sz w:val="22"/>
          <w:szCs w:val="22"/>
        </w:rPr>
        <w:t>30.04.2017</w:t>
      </w:r>
      <w:r w:rsidR="00713B5C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(data zakończenia  rozgrywek I ligi kobiet w piłce koszykowej w sezonie 2016/2017</w:t>
      </w:r>
      <w:r w:rsidR="00C069C4">
        <w:rPr>
          <w:rFonts w:ascii="Arial" w:hAnsi="Arial" w:cs="Arial"/>
          <w:sz w:val="22"/>
          <w:szCs w:val="22"/>
        </w:rPr>
        <w:t>).</w:t>
      </w:r>
    </w:p>
    <w:p w:rsidR="00C069C4" w:rsidRPr="00496F02" w:rsidRDefault="00C069C4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 o który będzie świadczona usługa, jednak nie dłużej niż do terminu określonego w ust.1.</w:t>
      </w:r>
    </w:p>
    <w:p w:rsidR="00E7333C" w:rsidRPr="00F64955" w:rsidRDefault="00E7333C" w:rsidP="00F31430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713B5C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5536B9"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promocyjnych.</w:t>
      </w:r>
    </w:p>
    <w:p w:rsidR="00722F1B" w:rsidRPr="00F64955" w:rsidRDefault="00722F1B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nr…………………………………..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 w Olsztynie,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F3143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Default="00EF4905" w:rsidP="00F31430">
      <w:pPr>
        <w:jc w:val="both"/>
        <w:rPr>
          <w:rFonts w:ascii="Arial" w:hAnsi="Arial" w:cs="Arial"/>
          <w:sz w:val="22"/>
          <w:szCs w:val="22"/>
        </w:rPr>
      </w:pPr>
    </w:p>
    <w:p w:rsidR="00EF4905" w:rsidRPr="00F64955" w:rsidRDefault="00EF4905" w:rsidP="00F31430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583148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dokumentacji, o której mowa w § 5 oraz wyłącznego prawa do zezwalania na wykonywanie zależnego prawa autorskiego do dokumentacji, o której mowa w § 5 następuje z chwilą zapłaty wynagrodzenia, o którym mowa w ust. 1, bez żadnych ograniczeń czasowych i terytorialnych, na następujących polach eksploatacji:</w:t>
      </w:r>
    </w:p>
    <w:p w:rsidR="002D10FE" w:rsidRPr="00F64955" w:rsidRDefault="000C0802" w:rsidP="000C0802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BE43A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FE7FFC">
        <w:rPr>
          <w:rFonts w:ascii="Arial" w:hAnsi="Arial" w:cs="Arial"/>
          <w:color w:val="000000"/>
          <w:sz w:val="22"/>
          <w:szCs w:val="22"/>
        </w:rPr>
        <w:t>3</w:t>
      </w:r>
      <w:r w:rsidR="00117BC5">
        <w:rPr>
          <w:rFonts w:ascii="Arial" w:hAnsi="Arial" w:cs="Arial"/>
          <w:color w:val="000000"/>
          <w:sz w:val="22"/>
          <w:szCs w:val="22"/>
        </w:rPr>
        <w:t>1</w:t>
      </w:r>
      <w:r w:rsidR="00FE7FFC">
        <w:rPr>
          <w:rFonts w:ascii="Arial" w:hAnsi="Arial" w:cs="Arial"/>
          <w:color w:val="000000"/>
          <w:sz w:val="22"/>
          <w:szCs w:val="22"/>
        </w:rPr>
        <w:t>.05.2017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D7DD1" w:rsidRDefault="00C55DD6" w:rsidP="00F31430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</w:t>
      </w:r>
      <w:r w:rsidRPr="00F64955">
        <w:rPr>
          <w:rFonts w:ascii="Arial" w:hAnsi="Arial" w:cs="Arial"/>
          <w:color w:val="000000"/>
          <w:sz w:val="22"/>
          <w:szCs w:val="22"/>
        </w:rPr>
        <w:lastRenderedPageBreak/>
        <w:t xml:space="preserve">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  <w:bookmarkStart w:id="0" w:name="_GoBack"/>
      <w:bookmarkEnd w:id="0"/>
    </w:p>
    <w:p w:rsidR="00EF4905" w:rsidRDefault="00EF4905" w:rsidP="005E5928">
      <w:pPr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FB7CB4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55760C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4A370E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66B07">
        <w:rPr>
          <w:rFonts w:ascii="Arial" w:hAnsi="Arial" w:cs="Arial"/>
          <w:sz w:val="22"/>
          <w:szCs w:val="22"/>
        </w:rPr>
        <w:t>) ekspozycji logo Województwa Warmiń</w:t>
      </w:r>
      <w:r>
        <w:rPr>
          <w:rFonts w:ascii="Arial" w:hAnsi="Arial" w:cs="Arial"/>
          <w:sz w:val="22"/>
          <w:szCs w:val="22"/>
        </w:rPr>
        <w:t>sko-Mazurskiego na co najmniej 4</w:t>
      </w:r>
      <w:r w:rsidRPr="00466B07">
        <w:rPr>
          <w:rFonts w:ascii="Arial" w:hAnsi="Arial" w:cs="Arial"/>
          <w:sz w:val="22"/>
          <w:szCs w:val="22"/>
        </w:rPr>
        <w:t xml:space="preserve"> banerach </w:t>
      </w:r>
      <w:r>
        <w:rPr>
          <w:rFonts w:ascii="Arial" w:hAnsi="Arial" w:cs="Arial"/>
          <w:sz w:val="22"/>
          <w:szCs w:val="22"/>
        </w:rPr>
        <w:t xml:space="preserve"> </w:t>
      </w:r>
      <w:r w:rsidRPr="00466B07">
        <w:rPr>
          <w:rFonts w:ascii="Arial" w:hAnsi="Arial" w:cs="Arial"/>
          <w:sz w:val="22"/>
          <w:szCs w:val="22"/>
        </w:rPr>
        <w:t xml:space="preserve">reklamowych o wymiarach 3 m x 0,8 m </w:t>
      </w:r>
      <w:r>
        <w:rPr>
          <w:rFonts w:ascii="Arial" w:hAnsi="Arial" w:cs="Arial"/>
          <w:sz w:val="22"/>
          <w:szCs w:val="22"/>
        </w:rPr>
        <w:t xml:space="preserve">w widocznym dla kibiców </w:t>
      </w:r>
      <w:r w:rsidRPr="00466B07">
        <w:rPr>
          <w:rFonts w:ascii="Arial" w:hAnsi="Arial" w:cs="Arial"/>
          <w:sz w:val="22"/>
          <w:szCs w:val="22"/>
        </w:rPr>
        <w:t>i mediów miejscu podczas meczów, w których zespół</w:t>
      </w:r>
      <w:r>
        <w:rPr>
          <w:rFonts w:ascii="Arial" w:hAnsi="Arial" w:cs="Arial"/>
          <w:sz w:val="22"/>
          <w:szCs w:val="22"/>
        </w:rPr>
        <w:t>, o którym mowa w § 2 umowy jest</w:t>
      </w:r>
      <w:r w:rsidRPr="00466B07">
        <w:rPr>
          <w:rFonts w:ascii="Arial" w:hAnsi="Arial" w:cs="Arial"/>
          <w:sz w:val="22"/>
          <w:szCs w:val="22"/>
        </w:rPr>
        <w:t xml:space="preserve"> gospodarzem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466B07">
        <w:rPr>
          <w:rFonts w:ascii="Arial" w:hAnsi="Arial" w:cs="Arial"/>
          <w:sz w:val="22"/>
          <w:szCs w:val="22"/>
        </w:rPr>
        <w:t>w ramach rozgrywek I ligi kobiet w piłce</w:t>
      </w:r>
      <w:r>
        <w:rPr>
          <w:rFonts w:ascii="Arial" w:hAnsi="Arial" w:cs="Arial"/>
          <w:sz w:val="22"/>
          <w:szCs w:val="22"/>
        </w:rPr>
        <w:t xml:space="preserve"> koszykowej w sezonie 2016/2017,</w:t>
      </w:r>
    </w:p>
    <w:p w:rsidR="004A370E" w:rsidRPr="00466B07" w:rsidRDefault="004A370E" w:rsidP="004A370E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466B07">
        <w:rPr>
          <w:rFonts w:ascii="Arial" w:hAnsi="Arial" w:cs="Arial"/>
          <w:sz w:val="22"/>
          <w:szCs w:val="22"/>
        </w:rPr>
        <w:t>) umieszczenia w sposób widoczny dla publiczności i mediów logo Wojew</w:t>
      </w:r>
      <w:r>
        <w:rPr>
          <w:rFonts w:ascii="Arial" w:hAnsi="Arial" w:cs="Arial"/>
          <w:sz w:val="22"/>
          <w:szCs w:val="22"/>
        </w:rPr>
        <w:t xml:space="preserve">ództwa Warmińsko-Mazurskiego w biurze prasowym zespołu, o którym mowa w § 2 umowy </w:t>
      </w:r>
      <w:r w:rsidRPr="00466B07">
        <w:rPr>
          <w:rFonts w:ascii="Arial" w:hAnsi="Arial" w:cs="Arial"/>
          <w:sz w:val="22"/>
          <w:szCs w:val="22"/>
        </w:rPr>
        <w:t>oraz na ściankach reklamowych st</w:t>
      </w:r>
      <w:r>
        <w:rPr>
          <w:rFonts w:ascii="Arial" w:hAnsi="Arial" w:cs="Arial"/>
          <w:sz w:val="22"/>
          <w:szCs w:val="22"/>
        </w:rPr>
        <w:t>anowiących tło podczas wywiadów z członkami tego zespołu,</w:t>
      </w:r>
    </w:p>
    <w:p w:rsidR="004A370E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66B07">
        <w:rPr>
          <w:rFonts w:ascii="Arial" w:hAnsi="Arial" w:cs="Arial"/>
          <w:sz w:val="22"/>
          <w:szCs w:val="22"/>
        </w:rPr>
        <w:t xml:space="preserve">) umieszczenia logo Województwa Warmińsko-Mazurskiego na ubiorach sportowych zawodniczek </w:t>
      </w:r>
      <w:r>
        <w:rPr>
          <w:rFonts w:ascii="Arial" w:hAnsi="Arial" w:cs="Arial"/>
          <w:sz w:val="22"/>
          <w:szCs w:val="22"/>
        </w:rPr>
        <w:t xml:space="preserve">zespołu, o którym mowa w § 2 umowy </w:t>
      </w:r>
      <w:r w:rsidRPr="00466B07">
        <w:rPr>
          <w:rFonts w:ascii="Arial" w:hAnsi="Arial" w:cs="Arial"/>
          <w:sz w:val="22"/>
          <w:szCs w:val="22"/>
        </w:rPr>
        <w:t xml:space="preserve">(spodenki/koszulki meczowe),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466B07">
        <w:rPr>
          <w:rFonts w:ascii="Arial" w:hAnsi="Arial" w:cs="Arial"/>
          <w:sz w:val="22"/>
          <w:szCs w:val="22"/>
        </w:rPr>
        <w:t xml:space="preserve">w których będą występować podczas rozgrywek I ligi kobiet w piłce koszykowej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w sezonie 2016/2017</w:t>
      </w:r>
      <w:r>
        <w:rPr>
          <w:rFonts w:ascii="Arial" w:hAnsi="Arial" w:cs="Arial"/>
          <w:sz w:val="22"/>
          <w:szCs w:val="22"/>
        </w:rPr>
        <w:t>,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A370E" w:rsidRPr="00466B07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emisji</w:t>
      </w:r>
      <w:r w:rsidRPr="00466B07">
        <w:rPr>
          <w:rFonts w:ascii="Arial" w:hAnsi="Arial" w:cs="Arial"/>
          <w:sz w:val="22"/>
          <w:szCs w:val="22"/>
        </w:rPr>
        <w:t xml:space="preserve"> spotu radiowego o wsparciu Samorządu Województwa Warmińsko-Mazurskiego </w:t>
      </w:r>
      <w:r>
        <w:rPr>
          <w:rFonts w:ascii="Arial" w:hAnsi="Arial" w:cs="Arial"/>
          <w:sz w:val="22"/>
          <w:szCs w:val="22"/>
        </w:rPr>
        <w:t>(</w:t>
      </w:r>
      <w:r w:rsidRPr="00466B07">
        <w:rPr>
          <w:rFonts w:ascii="Arial" w:hAnsi="Arial" w:cs="Arial"/>
          <w:sz w:val="22"/>
          <w:szCs w:val="22"/>
        </w:rPr>
        <w:t>dostarczonego przez Zamawiającego</w:t>
      </w:r>
      <w:r>
        <w:rPr>
          <w:rFonts w:ascii="Arial" w:hAnsi="Arial" w:cs="Arial"/>
          <w:sz w:val="22"/>
          <w:szCs w:val="22"/>
        </w:rPr>
        <w:t xml:space="preserve">) </w:t>
      </w:r>
      <w:r w:rsidRPr="00466B07">
        <w:rPr>
          <w:rFonts w:ascii="Arial" w:hAnsi="Arial" w:cs="Arial"/>
          <w:sz w:val="22"/>
          <w:szCs w:val="22"/>
        </w:rPr>
        <w:t xml:space="preserve">podczas meczów, w których </w:t>
      </w:r>
      <w:r>
        <w:rPr>
          <w:rFonts w:ascii="Arial" w:hAnsi="Arial" w:cs="Arial"/>
          <w:sz w:val="22"/>
          <w:szCs w:val="22"/>
        </w:rPr>
        <w:t>zespół, o którym mowa w § 2 umowy jest</w:t>
      </w:r>
      <w:r w:rsidRPr="00466B07">
        <w:rPr>
          <w:rFonts w:ascii="Arial" w:hAnsi="Arial" w:cs="Arial"/>
          <w:sz w:val="22"/>
          <w:szCs w:val="22"/>
        </w:rPr>
        <w:t xml:space="preserve"> gospodarzem w ramach rozgrywek I ligi kobiet w piłce</w:t>
      </w:r>
      <w:r>
        <w:rPr>
          <w:rFonts w:ascii="Arial" w:hAnsi="Arial" w:cs="Arial"/>
          <w:sz w:val="22"/>
          <w:szCs w:val="22"/>
        </w:rPr>
        <w:t xml:space="preserve"> koszykowej w sezonie 2016/2017,</w:t>
      </w:r>
    </w:p>
    <w:p w:rsidR="004A370E" w:rsidRPr="00466B07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466B07">
        <w:rPr>
          <w:rFonts w:ascii="Arial" w:hAnsi="Arial" w:cs="Arial"/>
          <w:sz w:val="22"/>
          <w:szCs w:val="22"/>
        </w:rPr>
        <w:t>) umieszczenia logo Województwa Warmińsko-Mazurskiego na wszelkich materiałach poligraficznych, informacyjnych, promocyjnych i reklamowych drukowanych z okazji prowadzonych rozgrywek I ligi kobiet w piłce</w:t>
      </w:r>
      <w:r>
        <w:rPr>
          <w:rFonts w:ascii="Arial" w:hAnsi="Arial" w:cs="Arial"/>
          <w:sz w:val="22"/>
          <w:szCs w:val="22"/>
        </w:rPr>
        <w:t xml:space="preserve"> koszykowej w sezonie 2016/2017 dotyczących zespołu, o którym mowa w § 2 umowy,</w:t>
      </w:r>
    </w:p>
    <w:p w:rsidR="004A370E" w:rsidRDefault="004A370E" w:rsidP="004A370E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466B07">
        <w:rPr>
          <w:rFonts w:ascii="Arial" w:hAnsi="Arial" w:cs="Arial"/>
          <w:sz w:val="22"/>
          <w:szCs w:val="22"/>
        </w:rPr>
        <w:t>) informowani</w:t>
      </w:r>
      <w:r>
        <w:rPr>
          <w:rFonts w:ascii="Arial" w:hAnsi="Arial" w:cs="Arial"/>
          <w:sz w:val="22"/>
          <w:szCs w:val="22"/>
        </w:rPr>
        <w:t>a</w:t>
      </w:r>
      <w:r w:rsidRPr="00466B07">
        <w:rPr>
          <w:rFonts w:ascii="Arial" w:hAnsi="Arial" w:cs="Arial"/>
          <w:sz w:val="22"/>
          <w:szCs w:val="22"/>
        </w:rPr>
        <w:t xml:space="preserve"> przez spikera </w:t>
      </w:r>
      <w:r>
        <w:rPr>
          <w:rFonts w:ascii="Arial" w:hAnsi="Arial" w:cs="Arial"/>
          <w:sz w:val="22"/>
          <w:szCs w:val="22"/>
        </w:rPr>
        <w:t>co najmniej 2x/mecz o wsparciu Samorządu Województwa Warmińsko-M</w:t>
      </w:r>
      <w:r w:rsidRPr="00466B07">
        <w:rPr>
          <w:rFonts w:ascii="Arial" w:hAnsi="Arial" w:cs="Arial"/>
          <w:sz w:val="22"/>
          <w:szCs w:val="22"/>
        </w:rPr>
        <w:t>azurskiego</w:t>
      </w:r>
      <w:r>
        <w:rPr>
          <w:rFonts w:ascii="Arial" w:hAnsi="Arial" w:cs="Arial"/>
          <w:sz w:val="22"/>
          <w:szCs w:val="22"/>
        </w:rPr>
        <w:t xml:space="preserve"> </w:t>
      </w:r>
      <w:r w:rsidRPr="00466B07">
        <w:rPr>
          <w:rFonts w:ascii="Arial" w:hAnsi="Arial" w:cs="Arial"/>
          <w:sz w:val="22"/>
          <w:szCs w:val="22"/>
        </w:rPr>
        <w:t>podczas meczów</w:t>
      </w:r>
      <w:r>
        <w:rPr>
          <w:rFonts w:ascii="Arial" w:hAnsi="Arial" w:cs="Arial"/>
          <w:sz w:val="22"/>
          <w:szCs w:val="22"/>
        </w:rPr>
        <w:t xml:space="preserve">, w których zespół o którym mowa w § 2 umowy jest gospodarzem w ramach </w:t>
      </w:r>
      <w:r w:rsidRPr="00466B07">
        <w:rPr>
          <w:rFonts w:ascii="Arial" w:hAnsi="Arial" w:cs="Arial"/>
          <w:sz w:val="22"/>
          <w:szCs w:val="22"/>
        </w:rPr>
        <w:t>rozg</w:t>
      </w:r>
      <w:r>
        <w:rPr>
          <w:rFonts w:ascii="Arial" w:hAnsi="Arial" w:cs="Arial"/>
          <w:sz w:val="22"/>
          <w:szCs w:val="22"/>
        </w:rPr>
        <w:t>rywek</w:t>
      </w:r>
      <w:r w:rsidRPr="00466B07">
        <w:rPr>
          <w:rFonts w:ascii="Arial" w:hAnsi="Arial" w:cs="Arial"/>
          <w:sz w:val="22"/>
          <w:szCs w:val="22"/>
        </w:rPr>
        <w:t xml:space="preserve"> I ligi kobiet w piłce koszykowej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w sezonie 2016/2017</w:t>
      </w:r>
      <w:r>
        <w:rPr>
          <w:rFonts w:ascii="Arial" w:hAnsi="Arial" w:cs="Arial"/>
          <w:sz w:val="22"/>
          <w:szCs w:val="22"/>
        </w:rPr>
        <w:t>.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ma prawo potrącić kary umowne wprost z wynagrodzenia przysługującego Wykonawcy, na co Wykonawca wyraża zgodę.</w:t>
      </w:r>
    </w:p>
    <w:p w:rsidR="002C787E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ED54E9">
      <w:pPr>
        <w:rPr>
          <w:rFonts w:ascii="Arial" w:hAnsi="Arial" w:cs="Arial"/>
          <w:sz w:val="22"/>
          <w:szCs w:val="22"/>
        </w:rPr>
      </w:pPr>
    </w:p>
    <w:p w:rsidR="001430A4" w:rsidRDefault="0075754F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5E5928">
      <w:pPr>
        <w:jc w:val="center"/>
        <w:rPr>
          <w:rFonts w:ascii="Arial" w:hAnsi="Arial" w:cs="Arial"/>
          <w:sz w:val="22"/>
          <w:szCs w:val="22"/>
        </w:rPr>
      </w:pPr>
    </w:p>
    <w:p w:rsidR="00554CB0" w:rsidRDefault="000727BA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DA5502" w:rsidRPr="00F64955" w:rsidRDefault="00DA5502" w:rsidP="00F31430">
      <w:pPr>
        <w:jc w:val="both"/>
        <w:rPr>
          <w:rFonts w:ascii="Arial" w:hAnsi="Arial" w:cs="Arial"/>
          <w:sz w:val="22"/>
          <w:szCs w:val="22"/>
        </w:rPr>
      </w:pPr>
    </w:p>
    <w:p w:rsidR="006117B4" w:rsidRDefault="006117B4" w:rsidP="00554CB0">
      <w:pPr>
        <w:pStyle w:val="Tekstpodstawowy2"/>
        <w:jc w:val="left"/>
        <w:rPr>
          <w:rFonts w:ascii="Arial" w:hAnsi="Arial" w:cs="Arial"/>
          <w:sz w:val="22"/>
          <w:szCs w:val="22"/>
        </w:rPr>
      </w:pPr>
    </w:p>
    <w:p w:rsidR="00554CB0" w:rsidRPr="00F64955" w:rsidRDefault="00554CB0" w:rsidP="00554CB0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523783" w:rsidRPr="00F64955" w:rsidRDefault="00523783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F3143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1592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14222" w:rsidRDefault="00914222" w:rsidP="00F31430">
      <w:pPr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F31430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F31430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3F" w:rsidRDefault="0037013F">
      <w:r>
        <w:separator/>
      </w:r>
    </w:p>
  </w:endnote>
  <w:endnote w:type="continuationSeparator" w:id="0">
    <w:p w:rsidR="0037013F" w:rsidRDefault="0037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3F" w:rsidRDefault="0037013F">
      <w:r>
        <w:separator/>
      </w:r>
    </w:p>
  </w:footnote>
  <w:footnote w:type="continuationSeparator" w:id="0">
    <w:p w:rsidR="0037013F" w:rsidRDefault="0037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C08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4413D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C5D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29AF"/>
    <w:rsid w:val="00B83D1E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F2C"/>
    <w:rsid w:val="00C67826"/>
    <w:rsid w:val="00C7584C"/>
    <w:rsid w:val="00C80B56"/>
    <w:rsid w:val="00C82AE1"/>
    <w:rsid w:val="00C84EF4"/>
    <w:rsid w:val="00C86DF2"/>
    <w:rsid w:val="00C9046A"/>
    <w:rsid w:val="00C969B7"/>
    <w:rsid w:val="00C97866"/>
    <w:rsid w:val="00CB05C2"/>
    <w:rsid w:val="00CB27BB"/>
    <w:rsid w:val="00CB69D0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51F7"/>
    <w:rsid w:val="00D304C5"/>
    <w:rsid w:val="00D46156"/>
    <w:rsid w:val="00D472E2"/>
    <w:rsid w:val="00D5202E"/>
    <w:rsid w:val="00D556B4"/>
    <w:rsid w:val="00D64A47"/>
    <w:rsid w:val="00D6746A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BEF"/>
    <w:rsid w:val="00E5666F"/>
    <w:rsid w:val="00E61B0D"/>
    <w:rsid w:val="00E62F6F"/>
    <w:rsid w:val="00E7333C"/>
    <w:rsid w:val="00E73CFB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F4905"/>
    <w:rsid w:val="00F00901"/>
    <w:rsid w:val="00F020F9"/>
    <w:rsid w:val="00F11542"/>
    <w:rsid w:val="00F1365B"/>
    <w:rsid w:val="00F31430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00460-DAE9-48D2-9EB2-DA978AE2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1768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20</cp:revision>
  <cp:lastPrinted>2016-04-28T06:07:00Z</cp:lastPrinted>
  <dcterms:created xsi:type="dcterms:W3CDTF">2017-01-27T10:03:00Z</dcterms:created>
  <dcterms:modified xsi:type="dcterms:W3CDTF">2017-01-27T12:37:00Z</dcterms:modified>
</cp:coreProperties>
</file>