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476" w:rsidRDefault="009F3476" w:rsidP="009F3476">
      <w:pPr>
        <w:jc w:val="right"/>
        <w:rPr>
          <w:rFonts w:ascii="Arial" w:hAnsi="Arial" w:cs="Arial"/>
        </w:rPr>
      </w:pPr>
      <w:bookmarkStart w:id="0" w:name="_GoBack"/>
      <w:bookmarkEnd w:id="0"/>
      <w:r w:rsidRPr="009F3476">
        <w:rPr>
          <w:rFonts w:ascii="Arial" w:hAnsi="Arial" w:cs="Arial"/>
        </w:rPr>
        <w:t>Załącznik nr 1</w:t>
      </w:r>
    </w:p>
    <w:p w:rsidR="009F3476" w:rsidRPr="009F3476" w:rsidRDefault="009F3476" w:rsidP="009F3476">
      <w:pPr>
        <w:jc w:val="right"/>
        <w:rPr>
          <w:rFonts w:ascii="Arial" w:hAnsi="Arial" w:cs="Arial"/>
        </w:rPr>
      </w:pPr>
    </w:p>
    <w:p w:rsidR="00895F8A" w:rsidRPr="00895F8A" w:rsidRDefault="00895F8A" w:rsidP="00895F8A">
      <w:pPr>
        <w:jc w:val="center"/>
        <w:rPr>
          <w:rFonts w:ascii="Arial" w:hAnsi="Arial" w:cs="Arial"/>
          <w:b/>
          <w:sz w:val="28"/>
          <w:szCs w:val="28"/>
        </w:rPr>
      </w:pPr>
      <w:r w:rsidRPr="00895F8A">
        <w:rPr>
          <w:rFonts w:ascii="Arial" w:hAnsi="Arial" w:cs="Arial"/>
          <w:b/>
          <w:sz w:val="28"/>
          <w:szCs w:val="28"/>
        </w:rPr>
        <w:t>Szczegółowy opis przedmiotu zamówienia</w:t>
      </w:r>
    </w:p>
    <w:p w:rsidR="00895F8A" w:rsidRDefault="00895F8A">
      <w:pPr>
        <w:rPr>
          <w:rFonts w:ascii="Arial" w:hAnsi="Arial" w:cs="Arial"/>
          <w:b/>
        </w:rPr>
      </w:pPr>
    </w:p>
    <w:p w:rsidR="00DF4D9E" w:rsidRPr="00DF4D9E" w:rsidRDefault="00895F8A" w:rsidP="00DF4D9E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t>Część I</w:t>
      </w:r>
      <w:r w:rsidRPr="00895F8A">
        <w:rPr>
          <w:rFonts w:ascii="Arial" w:hAnsi="Arial" w:cs="Arial"/>
        </w:rPr>
        <w:t xml:space="preserve"> – </w:t>
      </w:r>
      <w:r w:rsidR="00DF4D9E" w:rsidRPr="00DF4D9E">
        <w:rPr>
          <w:rFonts w:ascii="Arial" w:hAnsi="Arial" w:cs="Arial"/>
        </w:rPr>
        <w:t>Tablet –1 szt.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68"/>
        <w:gridCol w:w="6232"/>
      </w:tblGrid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Nazwa komponentu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 xml:space="preserve">Wymagane minimalne parametry techniczne  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Typ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Tablet multimedialny.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Wyświetlacz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Tablet multimedialny z ekranem o wielkości co najmniej 11” o rozdzielczości co najmniej 2388x1600), pojemnościowy, 10-punktowy IPS.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Procesor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Procesor min. 8 rdzeniowy, zaprojektowany do pracy w tabletach.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Masa netto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Nie większa niż 0,510 kg łącznie z baterią.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Obudowa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Grubość obudowy nie większa niż 6,5 mm.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Pamięć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Wewnętrzna – min. 64 GB.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RAM – min. 6 GB.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Wbudowany w obudowę aparat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 xml:space="preserve">- Aparat z przodu obudowy o rozdzielczości min. 7 </w:t>
            </w:r>
            <w:proofErr w:type="spellStart"/>
            <w:r w:rsidRPr="00DF4D9E">
              <w:rPr>
                <w:rFonts w:ascii="Arial" w:eastAsia="Calibri" w:hAnsi="Arial" w:cs="Arial"/>
              </w:rPr>
              <w:t>Mpix</w:t>
            </w:r>
            <w:proofErr w:type="spellEnd"/>
            <w:r w:rsidRPr="00DF4D9E">
              <w:rPr>
                <w:rFonts w:ascii="Arial" w:eastAsia="Calibri" w:hAnsi="Arial" w:cs="Arial"/>
              </w:rPr>
              <w:t>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 xml:space="preserve">- Aparat z tyłu obudowy o rozdzielczości min. 12 </w:t>
            </w:r>
            <w:proofErr w:type="spellStart"/>
            <w:r w:rsidRPr="00DF4D9E">
              <w:rPr>
                <w:rFonts w:ascii="Arial" w:eastAsia="Calibri" w:hAnsi="Arial" w:cs="Arial"/>
              </w:rPr>
              <w:t>Mpix</w:t>
            </w:r>
            <w:proofErr w:type="spellEnd"/>
            <w:r w:rsidRPr="00DF4D9E">
              <w:rPr>
                <w:rFonts w:ascii="Arial" w:eastAsia="Calibri" w:hAnsi="Arial" w:cs="Arial"/>
              </w:rPr>
              <w:t>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Funkcja nagrywania filmów 4K.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Aparaty trwale zainstalowane w obudowie.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Moduły komunikacji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Modem LTE.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Bluetooth min. 4.0.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Wi-Fi 802.11 b/g/n/ac.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Wbudowany moduł GPS.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Karta pamięci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Obsługa karty – min. 512GB.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Złącza WE/WY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 xml:space="preserve">- Czytnik kart pamięci – min. </w:t>
            </w:r>
            <w:proofErr w:type="spellStart"/>
            <w:r w:rsidRPr="00DF4D9E">
              <w:rPr>
                <w:rFonts w:ascii="Arial" w:eastAsia="Calibri" w:hAnsi="Arial" w:cs="Arial"/>
              </w:rPr>
              <w:t>microSD</w:t>
            </w:r>
            <w:proofErr w:type="spellEnd"/>
            <w:r w:rsidRPr="00DF4D9E">
              <w:rPr>
                <w:rFonts w:ascii="Arial" w:eastAsia="Calibri" w:hAnsi="Arial" w:cs="Arial"/>
              </w:rPr>
              <w:t>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 xml:space="preserve">- Złącze USB </w:t>
            </w:r>
            <w:proofErr w:type="spellStart"/>
            <w:r w:rsidRPr="00DF4D9E">
              <w:rPr>
                <w:rFonts w:ascii="Arial" w:eastAsia="Calibri" w:hAnsi="Arial" w:cs="Arial"/>
              </w:rPr>
              <w:t>Type</w:t>
            </w:r>
            <w:proofErr w:type="spellEnd"/>
            <w:r w:rsidRPr="00DF4D9E">
              <w:rPr>
                <w:rFonts w:ascii="Arial" w:eastAsia="Calibri" w:hAnsi="Arial" w:cs="Arial"/>
              </w:rPr>
              <w:t>-C.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Port umożliwiający instalację karty SIM dowolnego operatora telefonii GSM w celu łączenia się za jej pomocą z Internetem.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Dźwięk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Wbudowane głośniki stereo oraz wbudowany mikrofon.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Bateria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Bateria lub baterie wbudowane, nie wystające poza obrys obudowy o pojemności sumarycznej nie mniej niż 7500mAh.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Czas pracy na baterii w z maksymalnym obciążeniem nie krótszy niż 6 h.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Wymagane akcesoria dodatkowe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Instrukcja obsługi.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Ładowarka sieciowa z szybkim ładowaniem co najmniej 15 W.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Kabel USB.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 xml:space="preserve">- Rysik lub </w:t>
            </w:r>
            <w:proofErr w:type="spellStart"/>
            <w:r w:rsidRPr="00DF4D9E">
              <w:rPr>
                <w:rFonts w:ascii="Arial" w:eastAsia="Calibri" w:hAnsi="Arial" w:cs="Arial"/>
              </w:rPr>
              <w:t>pen</w:t>
            </w:r>
            <w:proofErr w:type="spellEnd"/>
            <w:r w:rsidRPr="00DF4D9E">
              <w:rPr>
                <w:rFonts w:ascii="Arial" w:eastAsia="Calibri" w:hAnsi="Arial" w:cs="Arial"/>
              </w:rPr>
              <w:t xml:space="preserve"> dedykowany do oferowanego urządzenia i zalecany przez producenta oferowanego urządzenia.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Dedykowana przez producenta oferowanego sprzętu obudowa w kolorze czarnym wraz z klawiaturą o interfejsie magnetycznym i wadze nie większej niż 0,420 kg.</w:t>
            </w:r>
          </w:p>
        </w:tc>
      </w:tr>
      <w:tr w:rsidR="00DF4D9E" w:rsidRPr="00DF4D9E" w:rsidTr="00007B75">
        <w:tc>
          <w:tcPr>
            <w:tcW w:w="2268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Warunki gwarancji</w:t>
            </w:r>
          </w:p>
        </w:tc>
        <w:tc>
          <w:tcPr>
            <w:tcW w:w="6232" w:type="dxa"/>
          </w:tcPr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Gwarancja on-</w:t>
            </w:r>
            <w:proofErr w:type="spellStart"/>
            <w:r w:rsidRPr="00DF4D9E">
              <w:rPr>
                <w:rFonts w:ascii="Arial" w:eastAsia="Calibri" w:hAnsi="Arial" w:cs="Arial"/>
              </w:rPr>
              <w:t>site</w:t>
            </w:r>
            <w:proofErr w:type="spellEnd"/>
            <w:r w:rsidRPr="00DF4D9E">
              <w:rPr>
                <w:rFonts w:ascii="Arial" w:eastAsia="Calibri" w:hAnsi="Arial" w:cs="Arial"/>
              </w:rPr>
              <w:t xml:space="preserve"> minimum 24 miesiące.</w:t>
            </w:r>
          </w:p>
          <w:p w:rsidR="00DF4D9E" w:rsidRPr="00DF4D9E" w:rsidRDefault="00DF4D9E" w:rsidP="00DF4D9E">
            <w:pPr>
              <w:rPr>
                <w:rFonts w:ascii="Arial" w:eastAsia="Calibri" w:hAnsi="Arial" w:cs="Arial"/>
              </w:rPr>
            </w:pPr>
            <w:r w:rsidRPr="00DF4D9E">
              <w:rPr>
                <w:rFonts w:ascii="Arial" w:eastAsia="Calibri" w:hAnsi="Arial" w:cs="Arial"/>
              </w:rPr>
              <w:t>- Urządzenie musi być fabrycznie nowe, w fabrycznym opakowaniu, zabezpieczone do transportu i magazynowania.</w:t>
            </w:r>
          </w:p>
        </w:tc>
      </w:tr>
    </w:tbl>
    <w:p w:rsidR="00895F8A" w:rsidRDefault="00895F8A">
      <w:pPr>
        <w:rPr>
          <w:rFonts w:ascii="Arial" w:hAnsi="Arial" w:cs="Arial"/>
        </w:rPr>
      </w:pPr>
    </w:p>
    <w:p w:rsidR="00DF4D9E" w:rsidRDefault="00DF4D9E">
      <w:pPr>
        <w:rPr>
          <w:rFonts w:ascii="Arial" w:hAnsi="Arial" w:cs="Arial"/>
        </w:rPr>
      </w:pPr>
    </w:p>
    <w:p w:rsidR="00DF4D9E" w:rsidRDefault="00DF4D9E">
      <w:pPr>
        <w:rPr>
          <w:rFonts w:ascii="Arial" w:hAnsi="Arial" w:cs="Arial"/>
        </w:rPr>
      </w:pPr>
    </w:p>
    <w:p w:rsidR="00895F8A" w:rsidRDefault="00895F8A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t>Część II</w:t>
      </w:r>
      <w:r w:rsidRPr="00895F8A">
        <w:rPr>
          <w:rFonts w:ascii="Arial" w:hAnsi="Arial" w:cs="Arial"/>
        </w:rPr>
        <w:t xml:space="preserve"> – </w:t>
      </w:r>
      <w:r w:rsidR="00DF4D9E" w:rsidRPr="00DF4D9E">
        <w:rPr>
          <w:rFonts w:ascii="Arial" w:hAnsi="Arial" w:cs="Arial"/>
        </w:rPr>
        <w:t>Drony edukacyjne – 4 zestawy</w:t>
      </w:r>
    </w:p>
    <w:p w:rsidR="00DF4D9E" w:rsidRPr="00DF4D9E" w:rsidRDefault="00DF4D9E" w:rsidP="00DF4D9E">
      <w:pPr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Zestaw drony edukacyjne z akcesoriami – do nauki programowania – 4 zestawy.</w:t>
      </w:r>
    </w:p>
    <w:p w:rsidR="00DF4D9E" w:rsidRPr="00DF4D9E" w:rsidRDefault="00DF4D9E" w:rsidP="00DF4D9E">
      <w:pPr>
        <w:numPr>
          <w:ilvl w:val="0"/>
          <w:numId w:val="3"/>
        </w:numPr>
        <w:ind w:left="284" w:hanging="284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Dron edukacyjny – wymagania minimalne: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Kompatybilność z goglami VR,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Stabilizacja lotu,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Kontrola za pomocą smartfonu,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Czas lotu: min. 10 minut,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Zasięg do 100 metrów,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Wysokość: do 10 m,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 xml:space="preserve">Wbudowany akumulator 3,8 V / 1100 </w:t>
      </w:r>
      <w:proofErr w:type="spellStart"/>
      <w:r w:rsidRPr="00DF4D9E">
        <w:rPr>
          <w:rFonts w:ascii="Arial" w:eastAsia="Calibri" w:hAnsi="Arial" w:cs="Arial"/>
        </w:rPr>
        <w:t>mAh</w:t>
      </w:r>
      <w:proofErr w:type="spellEnd"/>
      <w:r w:rsidRPr="00DF4D9E">
        <w:rPr>
          <w:rFonts w:ascii="Arial" w:eastAsia="Calibri" w:hAnsi="Arial" w:cs="Arial"/>
        </w:rPr>
        <w:t>,,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 xml:space="preserve">Port ładowania: </w:t>
      </w:r>
      <w:proofErr w:type="spellStart"/>
      <w:r w:rsidRPr="00DF4D9E">
        <w:rPr>
          <w:rFonts w:ascii="Arial" w:eastAsia="Calibri" w:hAnsi="Arial" w:cs="Arial"/>
        </w:rPr>
        <w:t>microUSB</w:t>
      </w:r>
      <w:proofErr w:type="spellEnd"/>
      <w:r w:rsidRPr="00DF4D9E">
        <w:rPr>
          <w:rFonts w:ascii="Arial" w:eastAsia="Calibri" w:hAnsi="Arial" w:cs="Arial"/>
        </w:rPr>
        <w:t>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Transmisja obrazu min. 720p,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 xml:space="preserve">Funkcja rozpoczęcia lotu poprzez wyrzucenie </w:t>
      </w:r>
      <w:proofErr w:type="spellStart"/>
      <w:r w:rsidRPr="00DF4D9E">
        <w:rPr>
          <w:rFonts w:ascii="Arial" w:eastAsia="Calibri" w:hAnsi="Arial" w:cs="Arial"/>
        </w:rPr>
        <w:t>drona</w:t>
      </w:r>
      <w:proofErr w:type="spellEnd"/>
      <w:r w:rsidRPr="00DF4D9E">
        <w:rPr>
          <w:rFonts w:ascii="Arial" w:eastAsia="Calibri" w:hAnsi="Arial" w:cs="Arial"/>
        </w:rPr>
        <w:t xml:space="preserve"> z ręki,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Funkcja akrobacji,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Automatyczny start i lądowanie,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Tryb automatyczny start i lądowanie z ręki,,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Bezpieczne lądowanie w przypadku utraty połączenia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Alarm niskiego stanu baterii,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System pozycjonowania optycznego - precyzyjny zawis,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Programowanie lotu w "roju",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Przystosowany do latania w pomieszczeniach oraz na zewnątrz,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Automatyczne tryby kręcenia krótkich filmów (</w:t>
      </w:r>
      <w:proofErr w:type="spellStart"/>
      <w:r w:rsidRPr="00DF4D9E">
        <w:rPr>
          <w:rFonts w:ascii="Arial" w:eastAsia="Calibri" w:hAnsi="Arial" w:cs="Arial"/>
        </w:rPr>
        <w:t>Circle</w:t>
      </w:r>
      <w:proofErr w:type="spellEnd"/>
      <w:r w:rsidRPr="00DF4D9E">
        <w:rPr>
          <w:rFonts w:ascii="Arial" w:eastAsia="Calibri" w:hAnsi="Arial" w:cs="Arial"/>
        </w:rPr>
        <w:t xml:space="preserve">, 360, </w:t>
      </w:r>
      <w:proofErr w:type="spellStart"/>
      <w:r w:rsidRPr="00DF4D9E">
        <w:rPr>
          <w:rFonts w:ascii="Arial" w:eastAsia="Calibri" w:hAnsi="Arial" w:cs="Arial"/>
        </w:rPr>
        <w:t>Up</w:t>
      </w:r>
      <w:proofErr w:type="spellEnd"/>
      <w:r w:rsidRPr="00DF4D9E">
        <w:rPr>
          <w:rFonts w:ascii="Arial" w:eastAsia="Calibri" w:hAnsi="Arial" w:cs="Arial"/>
        </w:rPr>
        <w:t xml:space="preserve"> &amp; </w:t>
      </w:r>
      <w:proofErr w:type="spellStart"/>
      <w:r w:rsidRPr="00DF4D9E">
        <w:rPr>
          <w:rFonts w:ascii="Arial" w:eastAsia="Calibri" w:hAnsi="Arial" w:cs="Arial"/>
        </w:rPr>
        <w:t>Away</w:t>
      </w:r>
      <w:proofErr w:type="spellEnd"/>
      <w:r w:rsidRPr="00DF4D9E">
        <w:rPr>
          <w:rFonts w:ascii="Arial" w:eastAsia="Calibri" w:hAnsi="Arial" w:cs="Arial"/>
        </w:rPr>
        <w:t>),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Elektroniczna stabilizacja obrazu,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 xml:space="preserve">Rozdzielczość zdjęć: min. 5 </w:t>
      </w:r>
      <w:proofErr w:type="spellStart"/>
      <w:r w:rsidRPr="00DF4D9E">
        <w:rPr>
          <w:rFonts w:ascii="Arial" w:eastAsia="Calibri" w:hAnsi="Arial" w:cs="Arial"/>
        </w:rPr>
        <w:t>Mpix</w:t>
      </w:r>
      <w:proofErr w:type="spellEnd"/>
      <w:r w:rsidRPr="00DF4D9E">
        <w:rPr>
          <w:rFonts w:ascii="Arial" w:eastAsia="Calibri" w:hAnsi="Arial" w:cs="Arial"/>
        </w:rPr>
        <w:t>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Kąt widzenia aparatu: min. 80 °,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Format wideo: JPG, MP4,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 xml:space="preserve">Możliwość programowania w językach </w:t>
      </w:r>
      <w:proofErr w:type="spellStart"/>
      <w:r w:rsidRPr="00DF4D9E">
        <w:rPr>
          <w:rFonts w:ascii="Arial" w:eastAsia="Calibri" w:hAnsi="Arial" w:cs="Arial"/>
        </w:rPr>
        <w:t>Scratch</w:t>
      </w:r>
      <w:proofErr w:type="spellEnd"/>
      <w:r w:rsidRPr="00DF4D9E">
        <w:rPr>
          <w:rFonts w:ascii="Arial" w:eastAsia="Calibri" w:hAnsi="Arial" w:cs="Arial"/>
        </w:rPr>
        <w:t xml:space="preserve">, Swift i </w:t>
      </w:r>
      <w:proofErr w:type="spellStart"/>
      <w:r w:rsidRPr="00DF4D9E">
        <w:rPr>
          <w:rFonts w:ascii="Arial" w:eastAsia="Calibri" w:hAnsi="Arial" w:cs="Arial"/>
        </w:rPr>
        <w:t>Python</w:t>
      </w:r>
      <w:proofErr w:type="spellEnd"/>
      <w:r w:rsidRPr="00DF4D9E">
        <w:rPr>
          <w:rFonts w:ascii="Arial" w:eastAsia="Calibri" w:hAnsi="Arial" w:cs="Arial"/>
        </w:rPr>
        <w:t>,</w:t>
      </w:r>
    </w:p>
    <w:p w:rsidR="00DF4D9E" w:rsidRPr="00DF4D9E" w:rsidRDefault="00DF4D9E" w:rsidP="00DF4D9E">
      <w:pPr>
        <w:numPr>
          <w:ilvl w:val="0"/>
          <w:numId w:val="2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Możliwość pisania oprogramowania za pomocą SDK 2.0 (Software Development Kit),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Komunikacja urządzenia : Wi-Fi,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Wymiary: min 95 x 90x 40 mm; max: min 100 x 95 x 45 mm,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Masa: max 85 g.</w:t>
      </w:r>
    </w:p>
    <w:p w:rsidR="00DF4D9E" w:rsidRPr="00DF4D9E" w:rsidRDefault="00DF4D9E" w:rsidP="00DF4D9E">
      <w:pPr>
        <w:ind w:left="567"/>
        <w:contextualSpacing/>
        <w:rPr>
          <w:rFonts w:ascii="Arial" w:eastAsia="Calibri" w:hAnsi="Arial" w:cs="Arial"/>
        </w:rPr>
      </w:pPr>
    </w:p>
    <w:p w:rsidR="00DF4D9E" w:rsidRPr="00DF4D9E" w:rsidRDefault="00DF4D9E" w:rsidP="00DF4D9E">
      <w:pPr>
        <w:numPr>
          <w:ilvl w:val="0"/>
          <w:numId w:val="3"/>
        </w:numPr>
        <w:ind w:left="284" w:hanging="284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Akcesoria w zestawie: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Dodatkowo 2 pary zapasowych śmigieł,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Osłony śmigieł,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 xml:space="preserve">Przewód </w:t>
      </w:r>
      <w:proofErr w:type="spellStart"/>
      <w:r w:rsidRPr="00DF4D9E">
        <w:rPr>
          <w:rFonts w:ascii="Arial" w:eastAsia="Calibri" w:hAnsi="Arial" w:cs="Arial"/>
        </w:rPr>
        <w:t>microUSB</w:t>
      </w:r>
      <w:proofErr w:type="spellEnd"/>
      <w:r w:rsidRPr="00DF4D9E">
        <w:rPr>
          <w:rFonts w:ascii="Arial" w:eastAsia="Calibri" w:hAnsi="Arial" w:cs="Arial"/>
        </w:rPr>
        <w:t>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Dedykowane maty funkcyjne – 4 szt.,</w:t>
      </w:r>
    </w:p>
    <w:p w:rsidR="00DF4D9E" w:rsidRPr="00DF4D9E" w:rsidRDefault="00DF4D9E" w:rsidP="00DF4D9E">
      <w:pPr>
        <w:numPr>
          <w:ilvl w:val="0"/>
          <w:numId w:val="1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 xml:space="preserve">Dodatkowy akumulator min. 1100 </w:t>
      </w:r>
      <w:proofErr w:type="spellStart"/>
      <w:r w:rsidRPr="00DF4D9E">
        <w:rPr>
          <w:rFonts w:ascii="Arial" w:eastAsia="Calibri" w:hAnsi="Arial" w:cs="Arial"/>
        </w:rPr>
        <w:t>mAh</w:t>
      </w:r>
      <w:proofErr w:type="spellEnd"/>
      <w:r w:rsidRPr="00DF4D9E">
        <w:rPr>
          <w:rFonts w:ascii="Arial" w:eastAsia="Calibri" w:hAnsi="Arial" w:cs="Arial"/>
        </w:rPr>
        <w:t>.</w:t>
      </w:r>
    </w:p>
    <w:p w:rsidR="00895F8A" w:rsidRDefault="00895F8A">
      <w:pPr>
        <w:rPr>
          <w:rFonts w:ascii="Arial" w:hAnsi="Arial" w:cs="Arial"/>
        </w:rPr>
      </w:pPr>
    </w:p>
    <w:p w:rsidR="00DF4D9E" w:rsidRDefault="00DF4D9E">
      <w:pPr>
        <w:rPr>
          <w:rFonts w:ascii="Arial" w:hAnsi="Arial" w:cs="Arial"/>
        </w:rPr>
      </w:pPr>
    </w:p>
    <w:p w:rsidR="00DF4D9E" w:rsidRDefault="00DF4D9E">
      <w:pPr>
        <w:rPr>
          <w:rFonts w:ascii="Arial" w:hAnsi="Arial" w:cs="Arial"/>
        </w:rPr>
      </w:pPr>
    </w:p>
    <w:p w:rsidR="00DF4D9E" w:rsidRDefault="00DF4D9E">
      <w:pPr>
        <w:rPr>
          <w:rFonts w:ascii="Arial" w:hAnsi="Arial" w:cs="Arial"/>
        </w:rPr>
      </w:pPr>
    </w:p>
    <w:p w:rsidR="00DF4D9E" w:rsidRDefault="00DF4D9E">
      <w:pPr>
        <w:rPr>
          <w:rFonts w:ascii="Arial" w:hAnsi="Arial" w:cs="Arial"/>
        </w:rPr>
      </w:pPr>
    </w:p>
    <w:p w:rsidR="00DF4D9E" w:rsidRDefault="00DF4D9E">
      <w:pPr>
        <w:rPr>
          <w:rFonts w:ascii="Arial" w:hAnsi="Arial" w:cs="Arial"/>
        </w:rPr>
      </w:pPr>
    </w:p>
    <w:p w:rsidR="00895F8A" w:rsidRDefault="00895F8A" w:rsidP="00895F8A">
      <w:pPr>
        <w:rPr>
          <w:rFonts w:ascii="Arial" w:hAnsi="Arial" w:cs="Arial"/>
        </w:rPr>
      </w:pPr>
      <w:r w:rsidRPr="00895F8A">
        <w:rPr>
          <w:rFonts w:ascii="Arial" w:hAnsi="Arial" w:cs="Arial"/>
          <w:b/>
        </w:rPr>
        <w:lastRenderedPageBreak/>
        <w:t>Część I</w:t>
      </w:r>
      <w:r>
        <w:rPr>
          <w:rFonts w:ascii="Arial" w:hAnsi="Arial" w:cs="Arial"/>
          <w:b/>
        </w:rPr>
        <w:t>I</w:t>
      </w:r>
      <w:r w:rsidRPr="00895F8A">
        <w:rPr>
          <w:rFonts w:ascii="Arial" w:hAnsi="Arial" w:cs="Arial"/>
          <w:b/>
        </w:rPr>
        <w:t>I</w:t>
      </w:r>
      <w:r w:rsidRPr="00895F8A">
        <w:rPr>
          <w:rFonts w:ascii="Arial" w:hAnsi="Arial" w:cs="Arial"/>
        </w:rPr>
        <w:t xml:space="preserve"> – </w:t>
      </w:r>
      <w:r w:rsidR="00DF4D9E" w:rsidRPr="00DF4D9E">
        <w:rPr>
          <w:rFonts w:ascii="Arial" w:hAnsi="Arial" w:cs="Arial"/>
        </w:rPr>
        <w:t>Gogle VR – 2 szt.</w:t>
      </w:r>
    </w:p>
    <w:p w:rsidR="00DF4D9E" w:rsidRPr="00DF4D9E" w:rsidRDefault="00DF4D9E" w:rsidP="00DF4D9E">
      <w:pPr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 xml:space="preserve">Zestaw Gogle VR – 2 szt.. Minimalne wymagania: </w:t>
      </w:r>
    </w:p>
    <w:p w:rsidR="00DF4D9E" w:rsidRPr="00DF4D9E" w:rsidRDefault="00DF4D9E" w:rsidP="00DF4D9E">
      <w:pPr>
        <w:numPr>
          <w:ilvl w:val="0"/>
          <w:numId w:val="4"/>
        </w:numPr>
        <w:ind w:left="284" w:hanging="284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Gogle VR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Muszą posiadać własny wbudowany komputer lub sterownik, który samodzielnie obsługuję aplikację oraz prezentację bez konieczności podłączania ich do komputera,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Muszą posiadać opcję podłączenia do komputera,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Kompatybilność z PC,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Rozdzielczość ekranu: 3664 x 1920 (1832 x 1920 na każde oko),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 xml:space="preserve">Częstotliwość odświeżania: min. 72 </w:t>
      </w:r>
      <w:proofErr w:type="spellStart"/>
      <w:r w:rsidRPr="00DF4D9E">
        <w:rPr>
          <w:rFonts w:ascii="Arial" w:eastAsia="Calibri" w:hAnsi="Arial" w:cs="Arial"/>
        </w:rPr>
        <w:t>Hz</w:t>
      </w:r>
      <w:proofErr w:type="spellEnd"/>
      <w:r w:rsidRPr="00DF4D9E">
        <w:rPr>
          <w:rFonts w:ascii="Arial" w:eastAsia="Calibri" w:hAnsi="Arial" w:cs="Arial"/>
        </w:rPr>
        <w:t>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Pole widzenia: 360 stopni,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Wbudowane głośniki kierunkowe oraz mikrofon,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Czujniki:</w:t>
      </w:r>
    </w:p>
    <w:p w:rsidR="00DF4D9E" w:rsidRPr="00DF4D9E" w:rsidRDefault="00DF4D9E" w:rsidP="00DF4D9E">
      <w:pPr>
        <w:ind w:left="567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- Akcelerometr,</w:t>
      </w:r>
    </w:p>
    <w:p w:rsidR="00DF4D9E" w:rsidRPr="00DF4D9E" w:rsidRDefault="00DF4D9E" w:rsidP="00DF4D9E">
      <w:pPr>
        <w:ind w:left="567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- Magnetometr,</w:t>
      </w:r>
    </w:p>
    <w:p w:rsidR="00DF4D9E" w:rsidRPr="00DF4D9E" w:rsidRDefault="00DF4D9E" w:rsidP="00DF4D9E">
      <w:pPr>
        <w:ind w:left="567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- Żyroskop,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Złącze Audio: min. 1 szt.,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Złącze USB-C 3.0: min. 1 szt.,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Procesor wbudowany,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Karta graficzna wbudowana,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Pamięć wbudowana: min. 250 GB,</w:t>
      </w:r>
    </w:p>
    <w:p w:rsidR="00DF4D9E" w:rsidRPr="00DF4D9E" w:rsidRDefault="00DF4D9E" w:rsidP="00DF4D9E">
      <w:pPr>
        <w:numPr>
          <w:ilvl w:val="0"/>
          <w:numId w:val="5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Pamięć RAM: min. 6 GB.</w:t>
      </w:r>
    </w:p>
    <w:p w:rsidR="00DF4D9E" w:rsidRPr="00DF4D9E" w:rsidRDefault="00DF4D9E" w:rsidP="00DF4D9E">
      <w:pPr>
        <w:ind w:left="720"/>
        <w:contextualSpacing/>
        <w:rPr>
          <w:rFonts w:ascii="Arial" w:eastAsia="Calibri" w:hAnsi="Arial" w:cs="Arial"/>
        </w:rPr>
      </w:pPr>
    </w:p>
    <w:p w:rsidR="00DF4D9E" w:rsidRPr="00DF4D9E" w:rsidRDefault="00DF4D9E" w:rsidP="00DF4D9E">
      <w:pPr>
        <w:numPr>
          <w:ilvl w:val="0"/>
          <w:numId w:val="4"/>
        </w:numPr>
        <w:ind w:left="284" w:hanging="284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Akcesoria</w:t>
      </w:r>
    </w:p>
    <w:p w:rsidR="00DF4D9E" w:rsidRPr="00DF4D9E" w:rsidRDefault="00DF4D9E" w:rsidP="00DF4D9E">
      <w:pPr>
        <w:numPr>
          <w:ilvl w:val="0"/>
          <w:numId w:val="6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Kabel ładujący,</w:t>
      </w:r>
    </w:p>
    <w:p w:rsidR="00DF4D9E" w:rsidRPr="00DF4D9E" w:rsidRDefault="00DF4D9E" w:rsidP="00DF4D9E">
      <w:pPr>
        <w:numPr>
          <w:ilvl w:val="0"/>
          <w:numId w:val="6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Kontroler dotykowe – min. 2 szt.,</w:t>
      </w:r>
    </w:p>
    <w:p w:rsidR="00DF4D9E" w:rsidRPr="00DF4D9E" w:rsidRDefault="00DF4D9E" w:rsidP="00DF4D9E">
      <w:pPr>
        <w:numPr>
          <w:ilvl w:val="0"/>
          <w:numId w:val="6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Zasilacz,</w:t>
      </w:r>
    </w:p>
    <w:p w:rsidR="00DF4D9E" w:rsidRPr="00DF4D9E" w:rsidRDefault="00DF4D9E" w:rsidP="00DF4D9E">
      <w:pPr>
        <w:numPr>
          <w:ilvl w:val="0"/>
          <w:numId w:val="6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Wkładka dystansująca,</w:t>
      </w:r>
    </w:p>
    <w:p w:rsidR="00DF4D9E" w:rsidRPr="00DF4D9E" w:rsidRDefault="00DF4D9E" w:rsidP="00DF4D9E">
      <w:pPr>
        <w:numPr>
          <w:ilvl w:val="0"/>
          <w:numId w:val="6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Baterie AA – min. 2 szt.,</w:t>
      </w:r>
    </w:p>
    <w:p w:rsidR="00DF4D9E" w:rsidRPr="00DF4D9E" w:rsidRDefault="00DF4D9E" w:rsidP="00DF4D9E">
      <w:pPr>
        <w:numPr>
          <w:ilvl w:val="0"/>
          <w:numId w:val="6"/>
        </w:numPr>
        <w:ind w:left="567" w:hanging="283"/>
        <w:contextualSpacing/>
        <w:rPr>
          <w:rFonts w:ascii="Arial" w:eastAsia="Calibri" w:hAnsi="Arial" w:cs="Arial"/>
        </w:rPr>
      </w:pPr>
      <w:r w:rsidRPr="00DF4D9E">
        <w:rPr>
          <w:rFonts w:ascii="Arial" w:eastAsia="Calibri" w:hAnsi="Arial" w:cs="Arial"/>
        </w:rPr>
        <w:t>Zapasowe akumulatory AA – min. 2 szt..</w:t>
      </w:r>
    </w:p>
    <w:p w:rsidR="00DF4D9E" w:rsidRDefault="00DF4D9E" w:rsidP="00895F8A">
      <w:pPr>
        <w:rPr>
          <w:rFonts w:ascii="Arial" w:hAnsi="Arial" w:cs="Arial"/>
        </w:rPr>
      </w:pPr>
    </w:p>
    <w:sectPr w:rsidR="00DF4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D83"/>
    <w:multiLevelType w:val="hybridMultilevel"/>
    <w:tmpl w:val="C590C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29BB"/>
    <w:multiLevelType w:val="hybridMultilevel"/>
    <w:tmpl w:val="9AB0DD50"/>
    <w:lvl w:ilvl="0" w:tplc="CA907C2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07F3"/>
    <w:multiLevelType w:val="hybridMultilevel"/>
    <w:tmpl w:val="3FA2B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C4A74"/>
    <w:multiLevelType w:val="hybridMultilevel"/>
    <w:tmpl w:val="2D825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37626"/>
    <w:multiLevelType w:val="hybridMultilevel"/>
    <w:tmpl w:val="DD603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1819"/>
    <w:multiLevelType w:val="hybridMultilevel"/>
    <w:tmpl w:val="4F96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F8A"/>
    <w:rsid w:val="00895F8A"/>
    <w:rsid w:val="009F3476"/>
    <w:rsid w:val="00CF6A3E"/>
    <w:rsid w:val="00DF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3E18"/>
  <w15:chartTrackingRefBased/>
  <w15:docId w15:val="{EC27DDDA-FC9C-4804-9705-68258919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F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F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F4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Jakub Jakimczuk</cp:lastModifiedBy>
  <cp:revision>3</cp:revision>
  <dcterms:created xsi:type="dcterms:W3CDTF">2021-02-11T06:59:00Z</dcterms:created>
  <dcterms:modified xsi:type="dcterms:W3CDTF">2021-05-18T06:09:00Z</dcterms:modified>
</cp:coreProperties>
</file>