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Pr="00586DE3" w:rsidRDefault="0024343B" w:rsidP="004A118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podczas </w:t>
      </w:r>
      <w:r w:rsidR="00586DE3" w:rsidRPr="00586DE3">
        <w:rPr>
          <w:rFonts w:ascii="Arial" w:hAnsi="Arial" w:cs="Arial"/>
          <w:b/>
          <w:bCs/>
          <w:sz w:val="22"/>
          <w:szCs w:val="22"/>
        </w:rPr>
        <w:t xml:space="preserve">Pucharu Europy w triathlonie, który odbędzie się </w:t>
      </w:r>
      <w:r w:rsidR="00D104AD">
        <w:rPr>
          <w:rFonts w:ascii="Arial" w:hAnsi="Arial" w:cs="Arial"/>
          <w:b/>
          <w:bCs/>
          <w:sz w:val="22"/>
          <w:szCs w:val="22"/>
        </w:rPr>
        <w:t>21 sierpnia</w:t>
      </w:r>
      <w:r w:rsidR="00586DE3" w:rsidRPr="00586DE3">
        <w:rPr>
          <w:rFonts w:ascii="Arial" w:hAnsi="Arial" w:cs="Arial"/>
          <w:b/>
          <w:bCs/>
          <w:sz w:val="22"/>
          <w:szCs w:val="22"/>
        </w:rPr>
        <w:t xml:space="preserve"> 2020 r. w Olsztynie</w:t>
      </w:r>
      <w:r w:rsidR="00ED1B36">
        <w:rPr>
          <w:rFonts w:ascii="Arial" w:hAnsi="Arial" w:cs="Arial"/>
          <w:b/>
          <w:bCs/>
          <w:sz w:val="22"/>
          <w:szCs w:val="22"/>
        </w:rPr>
        <w:t xml:space="preserve">, </w:t>
      </w:r>
      <w:r w:rsidR="00586DE3">
        <w:rPr>
          <w:rFonts w:ascii="Arial" w:hAnsi="Arial" w:cs="Arial"/>
          <w:b/>
          <w:bCs/>
          <w:sz w:val="22"/>
          <w:szCs w:val="22"/>
        </w:rPr>
        <w:br/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w szczególności </w:t>
      </w:r>
      <w:r w:rsidR="006C4288" w:rsidRPr="00B14677">
        <w:rPr>
          <w:rFonts w:ascii="Arial" w:hAnsi="Arial" w:cs="Arial"/>
          <w:b/>
          <w:bCs/>
          <w:sz w:val="22"/>
          <w:szCs w:val="22"/>
          <w:lang w:val="pl-PL"/>
        </w:rPr>
        <w:t>poprzez:</w:t>
      </w:r>
    </w:p>
    <w:p w:rsidR="004A1186" w:rsidRPr="004A1186" w:rsidRDefault="004A1186" w:rsidP="004A11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1)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o wymiarach 3 m x 0,8 m, promujących Województwo Warmińsko-Mazurskie podczas zawodów w miejscach o największej wartości reklamowej (banery do odbioru w siedzibie Zamawiającego); 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2)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o wymiarach min. 15 cm 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br/>
        <w:t>x 10 cm na bramie mety podczas zawodów;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3)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o wymiarach min. 15 cm 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br/>
        <w:t>x 10 cm na ściankach sponsorskich wykorzystywanych w związku z zawodami;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4) promowani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Samorządu Województwa Warmińsko-Mazurskiego podczas zawodów 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br/>
        <w:t>w formie komentarza słownego spikera;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5)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o wymiarach min. 15 cm 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x 10 cm na ściance za podium podczas zawodów; 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6)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o wymiarach 2,4 x 0,8 m z logo Województwa Warmińsko-Mazurskiego podczas zawodów w okolicy strefy zmian oraz mety podczas zawodów (banery wykonuje Wykonawca);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7)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nośniku umieszczonym przy starcie zawodników do konkurencji pływackiej podczas zawodów; 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8) emisj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ę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spotu radiowego Samorządu Województwa Warmińsko-Mazurskiego 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br/>
        <w:t>- do odbioru w siedzibie Zamawiającego;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9)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oficjalnej stronie internetowej zawodów oraz na profilu Facebook Wykonawcy;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10) emisj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ę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końcu relacji filmowej 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br/>
        <w:t>podsumowującej zawody realizowanej na zlecenie Wykonawcy;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11) umożliwieni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uczestniczenia w dekoracji medalowej przedstawiciela Województwa Warmińsko-Mazurskiego;</w:t>
      </w:r>
    </w:p>
    <w:p w:rsidR="00D104AD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12)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podczas transmisji video prowadzonej w </w:t>
      </w:r>
      <w:proofErr w:type="spellStart"/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internecie</w:t>
      </w:r>
      <w:proofErr w:type="spellEnd"/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trakcie trwania zawodów;</w:t>
      </w:r>
    </w:p>
    <w:p w:rsidR="00586DE3" w:rsidRPr="00D104AD" w:rsidRDefault="00D104AD" w:rsidP="00D104AD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13) publikacj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ę</w:t>
      </w:r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na profilu </w:t>
      </w:r>
      <w:proofErr w:type="spellStart"/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>facebook</w:t>
      </w:r>
      <w:proofErr w:type="spellEnd"/>
      <w:r w:rsidRPr="00D104A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Wykonawcy co najmniej 2 postów o atrakcjach turystycznych Województwa Warmińsko-Mazurskiego.</w:t>
      </w:r>
    </w:p>
    <w:p w:rsidR="007734B6" w:rsidRPr="00D104AD" w:rsidRDefault="006C4288" w:rsidP="00D104AD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  <w:r w:rsidR="00D104AD"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0" w:name="_GoBack"/>
      <w:bookmarkEnd w:id="0"/>
      <w:r w:rsidR="00EA0636"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  <w:r w:rsidR="00D104AD">
        <w:rPr>
          <w:rFonts w:ascii="Arial" w:hAnsi="Arial" w:cs="Arial"/>
          <w:sz w:val="22"/>
          <w:szCs w:val="22"/>
          <w:lang w:val="pl-PL"/>
        </w:rPr>
        <w:t xml:space="preserve"> </w:t>
      </w:r>
      <w:r w:rsidR="00EA0636"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="00EA0636"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="00EA0636" w:rsidRPr="004A0FAC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sectPr w:rsidR="007734B6" w:rsidRPr="00D104AD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B4" w:rsidRDefault="006814B4">
      <w:r>
        <w:separator/>
      </w:r>
    </w:p>
  </w:endnote>
  <w:endnote w:type="continuationSeparator" w:id="0">
    <w:p w:rsidR="006814B4" w:rsidRDefault="0068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B4" w:rsidRDefault="006814B4">
      <w:r>
        <w:separator/>
      </w:r>
    </w:p>
  </w:footnote>
  <w:footnote w:type="continuationSeparator" w:id="0">
    <w:p w:rsidR="006814B4" w:rsidRDefault="0068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A20CC"/>
    <w:rsid w:val="002A6F16"/>
    <w:rsid w:val="002C0EDE"/>
    <w:rsid w:val="002C4EA5"/>
    <w:rsid w:val="002D30E8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77987"/>
    <w:rsid w:val="00583F4A"/>
    <w:rsid w:val="00584B24"/>
    <w:rsid w:val="005861C1"/>
    <w:rsid w:val="00586DE3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814B4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027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104AD"/>
    <w:rsid w:val="00D31A2A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ED1B36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B307-7604-493F-B7BA-F2BF9572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35</cp:revision>
  <cp:lastPrinted>2019-11-19T07:46:00Z</cp:lastPrinted>
  <dcterms:created xsi:type="dcterms:W3CDTF">2019-02-25T08:01:00Z</dcterms:created>
  <dcterms:modified xsi:type="dcterms:W3CDTF">2020-07-06T07:37:00Z</dcterms:modified>
</cp:coreProperties>
</file>