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630B12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630B12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630B12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8562B5">
        <w:rPr>
          <w:rFonts w:ascii="Arial" w:hAnsi="Arial" w:cs="Arial"/>
          <w:b/>
          <w:bCs/>
          <w:sz w:val="18"/>
          <w:szCs w:val="18"/>
          <w:lang w:val="cs-CZ"/>
        </w:rPr>
        <w:t>2.</w:t>
      </w:r>
      <w:r w:rsidR="00630B12">
        <w:rPr>
          <w:rFonts w:ascii="Arial" w:hAnsi="Arial" w:cs="Arial"/>
          <w:b/>
          <w:bCs/>
          <w:sz w:val="18"/>
          <w:szCs w:val="18"/>
          <w:lang w:val="cs-CZ"/>
        </w:rPr>
        <w:t>2.2020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EE528A" w:rsidRPr="00241471" w:rsidRDefault="00621038" w:rsidP="00532C58">
      <w:pPr>
        <w:jc w:val="both"/>
        <w:rPr>
          <w:rFonts w:ascii="Arial" w:eastAsia="Calibri" w:hAnsi="Arial" w:cs="Arial"/>
          <w:i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EE528A">
        <w:rPr>
          <w:rFonts w:ascii="Arial" w:hAnsi="Arial" w:cs="Arial"/>
          <w:sz w:val="22"/>
          <w:szCs w:val="22"/>
        </w:rPr>
        <w:t xml:space="preserve">rozeznania: 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wykonanie usługi polegającej na organizacji i przeprowadzeniu jednodniowego </w:t>
      </w:r>
      <w:r w:rsidR="003140C9">
        <w:rPr>
          <w:rFonts w:ascii="Arial" w:eastAsia="Calibri" w:hAnsi="Arial" w:cs="Arial"/>
          <w:sz w:val="22"/>
          <w:szCs w:val="22"/>
        </w:rPr>
        <w:t xml:space="preserve">szkolenia 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w temacie: </w:t>
      </w:r>
      <w:r w:rsidR="00241471" w:rsidRPr="00241471">
        <w:rPr>
          <w:rFonts w:ascii="Arial" w:eastAsia="Calibri" w:hAnsi="Arial" w:cs="Arial"/>
          <w:i/>
          <w:sz w:val="22"/>
          <w:szCs w:val="22"/>
        </w:rPr>
        <w:t>„</w:t>
      </w:r>
      <w:r w:rsidR="00241471" w:rsidRPr="00241471">
        <w:rPr>
          <w:rFonts w:ascii="Arial" w:hAnsi="Arial" w:cs="Arial"/>
          <w:i/>
          <w:sz w:val="22"/>
          <w:szCs w:val="22"/>
        </w:rPr>
        <w:t xml:space="preserve">Konsekwencje nowelizacji ustawy Prawo oświatowe i Karty Nauczyciela dla kwalifikowalności wydatków w projektach dofinansowanych z EFS – </w:t>
      </w:r>
      <w:r w:rsidR="00241471" w:rsidRPr="00241471">
        <w:rPr>
          <w:rFonts w:ascii="Arial" w:hAnsi="Arial" w:cs="Arial"/>
          <w:i/>
          <w:sz w:val="22"/>
          <w:szCs w:val="22"/>
          <w:u w:val="single"/>
        </w:rPr>
        <w:t>szkolenie specjalistyczne</w:t>
      </w:r>
      <w:r w:rsidR="00241471" w:rsidRPr="00241471">
        <w:rPr>
          <w:rFonts w:ascii="Arial" w:eastAsia="Calibri" w:hAnsi="Arial" w:cs="Arial"/>
          <w:i/>
          <w:sz w:val="22"/>
          <w:szCs w:val="22"/>
        </w:rPr>
        <w:t>“.</w:t>
      </w:r>
    </w:p>
    <w:p w:rsidR="00241471" w:rsidRPr="00532C58" w:rsidRDefault="00241471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8562B5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8562B5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8562B5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532C58" w:rsidP="00630B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</w:t>
            </w:r>
            <w:r w:rsidR="00630B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562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pracowników a min. </w:t>
            </w:r>
            <w:r w:rsidR="00630B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630B12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8562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8562B5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241471">
        <w:rPr>
          <w:rFonts w:ascii="Arial" w:hAnsi="Arial" w:cs="Arial"/>
          <w:b/>
          <w:sz w:val="22"/>
          <w:szCs w:val="22"/>
        </w:rPr>
        <w:t>23.</w:t>
      </w:r>
      <w:r w:rsidR="00630B12">
        <w:rPr>
          <w:rFonts w:ascii="Arial" w:hAnsi="Arial" w:cs="Arial"/>
          <w:b/>
          <w:sz w:val="22"/>
          <w:szCs w:val="22"/>
        </w:rPr>
        <w:t>01.2020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8562B5">
        <w:rPr>
          <w:rFonts w:ascii="Arial" w:hAnsi="Arial" w:cs="Arial"/>
          <w:b/>
          <w:sz w:val="22"/>
          <w:szCs w:val="22"/>
        </w:rPr>
        <w:t xml:space="preserve"> do godz. 09:00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  <w:bookmarkStart w:id="0" w:name="_GoBack"/>
      <w:bookmarkEnd w:id="0"/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0A" w:rsidRDefault="00195F0A">
      <w:r>
        <w:separator/>
      </w:r>
    </w:p>
  </w:endnote>
  <w:endnote w:type="continuationSeparator" w:id="0">
    <w:p w:rsidR="00195F0A" w:rsidRDefault="0019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0A" w:rsidRDefault="00195F0A">
      <w:r>
        <w:separator/>
      </w:r>
    </w:p>
  </w:footnote>
  <w:footnote w:type="continuationSeparator" w:id="0">
    <w:p w:rsidR="00195F0A" w:rsidRDefault="0019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3EA7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5F0A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1471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140C9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0B12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4</cp:revision>
  <cp:lastPrinted>2020-01-15T12:02:00Z</cp:lastPrinted>
  <dcterms:created xsi:type="dcterms:W3CDTF">2020-01-15T11:39:00Z</dcterms:created>
  <dcterms:modified xsi:type="dcterms:W3CDTF">2020-01-17T07:40:00Z</dcterms:modified>
</cp:coreProperties>
</file>