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0820" w:rsidRPr="00410820" w:rsidRDefault="0024343B" w:rsidP="00410820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promocja Województwa Warmińsko-Mazurskiego podczas rozgrywek </w:t>
      </w:r>
      <w:r w:rsidR="00500F05">
        <w:rPr>
          <w:rFonts w:ascii="Arial" w:hAnsi="Arial" w:cs="Arial"/>
          <w:b/>
          <w:bCs/>
          <w:sz w:val="22"/>
          <w:szCs w:val="22"/>
          <w:lang w:val="pl-PL"/>
        </w:rPr>
        <w:t>PGNiG Superligi K</w:t>
      </w:r>
      <w:r w:rsidR="00A5439F">
        <w:rPr>
          <w:rFonts w:ascii="Arial" w:hAnsi="Arial" w:cs="Arial"/>
          <w:b/>
          <w:bCs/>
          <w:sz w:val="22"/>
          <w:szCs w:val="22"/>
          <w:lang w:val="pl-PL"/>
        </w:rPr>
        <w:t>obiet w piłce ręcznej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 w sezonie 201</w:t>
      </w:r>
      <w:r w:rsidR="006C4288">
        <w:rPr>
          <w:rFonts w:ascii="Arial" w:hAnsi="Arial" w:cs="Arial"/>
          <w:b/>
          <w:bCs/>
          <w:sz w:val="22"/>
          <w:szCs w:val="22"/>
          <w:lang w:val="pl-PL"/>
        </w:rPr>
        <w:t>9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/20</w:t>
      </w:r>
      <w:r w:rsidR="006C4288">
        <w:rPr>
          <w:rFonts w:ascii="Arial" w:hAnsi="Arial" w:cs="Arial"/>
          <w:b/>
          <w:bCs/>
          <w:sz w:val="22"/>
          <w:szCs w:val="22"/>
          <w:lang w:val="pl-PL"/>
        </w:rPr>
        <w:t>20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 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t xml:space="preserve">    1) </w:t>
      </w:r>
      <w:r w:rsidR="008C7E37">
        <w:rPr>
          <w:rFonts w:ascii="Arial" w:hAnsi="Arial" w:cs="Arial"/>
          <w:sz w:val="22"/>
          <w:szCs w:val="22"/>
          <w:lang w:val="pl-PL"/>
        </w:rPr>
        <w:t>ekspozycję</w:t>
      </w:r>
      <w:r w:rsidRPr="00410820">
        <w:rPr>
          <w:rFonts w:ascii="Arial" w:hAnsi="Arial" w:cs="Arial"/>
          <w:sz w:val="22"/>
          <w:szCs w:val="22"/>
          <w:lang w:val="pl-PL"/>
        </w:rPr>
        <w:t xml:space="preserve"> logo Województwa Warmińsko-Mazurskiego na co najmniej </w:t>
      </w:r>
      <w:r w:rsidR="00A901E1"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  <w:r w:rsidRPr="00410820">
        <w:rPr>
          <w:rFonts w:ascii="Arial" w:hAnsi="Arial" w:cs="Arial"/>
          <w:sz w:val="22"/>
          <w:szCs w:val="22"/>
          <w:lang w:val="pl-PL"/>
        </w:rPr>
        <w:t xml:space="preserve"> ban</w:t>
      </w:r>
      <w:r w:rsidR="00500F05">
        <w:rPr>
          <w:rFonts w:ascii="Arial" w:hAnsi="Arial" w:cs="Arial"/>
          <w:sz w:val="22"/>
          <w:szCs w:val="22"/>
          <w:lang w:val="pl-PL"/>
        </w:rPr>
        <w:t>erach reklamowych o wymiarach 3m x 0,8</w:t>
      </w:r>
      <w:r w:rsidRPr="00410820">
        <w:rPr>
          <w:rFonts w:ascii="Arial" w:hAnsi="Arial" w:cs="Arial"/>
          <w:sz w:val="22"/>
          <w:szCs w:val="22"/>
          <w:lang w:val="pl-PL"/>
        </w:rPr>
        <w:t xml:space="preserve">m podczas meczów w widocznym dla kibiców </w:t>
      </w:r>
      <w:r w:rsidRPr="00410820">
        <w:rPr>
          <w:rFonts w:ascii="Arial" w:hAnsi="Arial" w:cs="Arial"/>
          <w:sz w:val="22"/>
          <w:szCs w:val="22"/>
          <w:lang w:val="pl-PL"/>
        </w:rPr>
        <w:br/>
        <w:t>i mediów miejscu, w których zespół, w oparciu o który będzie świadczona usługa jest gospodarzem w ramach rozgrywek PGNiG Superligi Kobiet w piłce ręcznej w sezonie 201</w:t>
      </w:r>
      <w:r w:rsidR="00500F05">
        <w:rPr>
          <w:rFonts w:ascii="Arial" w:hAnsi="Arial" w:cs="Arial"/>
          <w:sz w:val="22"/>
          <w:szCs w:val="22"/>
          <w:lang w:val="pl-PL"/>
        </w:rPr>
        <w:t>9</w:t>
      </w:r>
      <w:r w:rsidRPr="00410820">
        <w:rPr>
          <w:rFonts w:ascii="Arial" w:hAnsi="Arial" w:cs="Arial"/>
          <w:sz w:val="22"/>
          <w:szCs w:val="22"/>
          <w:lang w:val="pl-PL"/>
        </w:rPr>
        <w:t>/20</w:t>
      </w:r>
      <w:r w:rsidR="00500F05">
        <w:rPr>
          <w:rFonts w:ascii="Arial" w:hAnsi="Arial" w:cs="Arial"/>
          <w:sz w:val="22"/>
          <w:szCs w:val="22"/>
          <w:lang w:val="pl-PL"/>
        </w:rPr>
        <w:t>20</w:t>
      </w:r>
      <w:r w:rsidRPr="00410820">
        <w:rPr>
          <w:rFonts w:ascii="Arial" w:hAnsi="Arial" w:cs="Arial"/>
          <w:sz w:val="22"/>
          <w:szCs w:val="22"/>
          <w:lang w:val="pl-PL"/>
        </w:rPr>
        <w:t>;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410820">
        <w:rPr>
          <w:rFonts w:ascii="Arial" w:hAnsi="Arial" w:cs="Arial"/>
          <w:sz w:val="22"/>
          <w:szCs w:val="22"/>
          <w:lang w:val="pl-PL"/>
        </w:rPr>
        <w:t>2)</w:t>
      </w:r>
      <w:r w:rsidRPr="00410820">
        <w:rPr>
          <w:rFonts w:ascii="Arial" w:hAnsi="Arial" w:cs="Arial"/>
          <w:sz w:val="22"/>
          <w:szCs w:val="22"/>
          <w:lang w:val="pl-PL"/>
        </w:rPr>
        <w:tab/>
      </w:r>
      <w:r w:rsidRPr="00410820">
        <w:rPr>
          <w:rFonts w:ascii="Arial" w:hAnsi="Arial" w:cs="Arial"/>
          <w:sz w:val="22"/>
          <w:szCs w:val="22"/>
        </w:rPr>
        <w:t>umieszczeni</w:t>
      </w:r>
      <w:r w:rsidR="00500F05">
        <w:rPr>
          <w:rFonts w:ascii="Arial" w:hAnsi="Arial" w:cs="Arial"/>
          <w:sz w:val="22"/>
          <w:szCs w:val="22"/>
        </w:rPr>
        <w:t>e</w:t>
      </w:r>
      <w:r w:rsidRPr="00410820">
        <w:rPr>
          <w:rFonts w:ascii="Arial" w:hAnsi="Arial" w:cs="Arial"/>
          <w:sz w:val="22"/>
          <w:szCs w:val="22"/>
        </w:rPr>
        <w:t xml:space="preserve"> w sposób widoczny dla publiczności i mediów logo województwa warmińsko-mazurskiego na:</w:t>
      </w:r>
    </w:p>
    <w:p w:rsidR="00410820" w:rsidRDefault="00410820" w:rsidP="00500F05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00F05">
        <w:rPr>
          <w:rFonts w:ascii="Arial" w:hAnsi="Arial" w:cs="Arial"/>
          <w:sz w:val="22"/>
          <w:szCs w:val="22"/>
        </w:rPr>
        <w:t xml:space="preserve">stronie internetowej zespołu, w oparciu o który będzie wykonywana usługa promocyjna wśród sponsorów, które będzie podlinkowane do strony internetowej </w:t>
      </w:r>
      <w:hyperlink r:id="rId8" w:history="1">
        <w:r w:rsidRPr="00500F05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500F05">
        <w:rPr>
          <w:rFonts w:ascii="Arial" w:hAnsi="Arial" w:cs="Arial"/>
          <w:sz w:val="22"/>
          <w:szCs w:val="22"/>
        </w:rPr>
        <w:t>,</w:t>
      </w:r>
    </w:p>
    <w:p w:rsidR="00410820" w:rsidRDefault="00410820" w:rsidP="00500F05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00F05">
        <w:rPr>
          <w:rFonts w:ascii="Arial" w:hAnsi="Arial" w:cs="Arial"/>
          <w:sz w:val="22"/>
          <w:szCs w:val="22"/>
        </w:rPr>
        <w:t>ściance konferencyjnej (8 modułów o wymiarach 0,15 m x 0,15 m i na ściance telewizyjnej (8 modułów o wymiarach 0,15 m x 0,15 m),</w:t>
      </w:r>
    </w:p>
    <w:p w:rsidR="00410820" w:rsidRPr="00500F05" w:rsidRDefault="00410820" w:rsidP="00500F05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00F05">
        <w:rPr>
          <w:rFonts w:ascii="Arial" w:hAnsi="Arial" w:cs="Arial"/>
          <w:sz w:val="22"/>
          <w:szCs w:val="22"/>
        </w:rPr>
        <w:t>nakl</w:t>
      </w:r>
      <w:r w:rsidR="00500F05">
        <w:rPr>
          <w:rFonts w:ascii="Arial" w:hAnsi="Arial" w:cs="Arial"/>
          <w:sz w:val="22"/>
          <w:szCs w:val="22"/>
        </w:rPr>
        <w:t>ejce na parkiecie o wymiarach 3m x 1</w:t>
      </w:r>
      <w:r w:rsidRPr="00500F05">
        <w:rPr>
          <w:rFonts w:ascii="Arial" w:hAnsi="Arial" w:cs="Arial"/>
          <w:sz w:val="22"/>
          <w:szCs w:val="22"/>
        </w:rPr>
        <w:t>m</w:t>
      </w:r>
      <w:r w:rsidRPr="00500F05">
        <w:rPr>
          <w:rFonts w:ascii="Arial" w:hAnsi="Arial" w:cs="Arial"/>
          <w:sz w:val="22"/>
          <w:szCs w:val="22"/>
          <w:lang w:val="pl-PL"/>
        </w:rPr>
        <w:t>;</w:t>
      </w:r>
    </w:p>
    <w:p w:rsidR="00500F05" w:rsidRDefault="00410820" w:rsidP="00500F0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t>3) umieszczeni</w:t>
      </w:r>
      <w:r w:rsidR="00500F05">
        <w:rPr>
          <w:rFonts w:ascii="Arial" w:hAnsi="Arial" w:cs="Arial"/>
          <w:sz w:val="22"/>
          <w:szCs w:val="22"/>
          <w:lang w:val="pl-PL"/>
        </w:rPr>
        <w:t>e</w:t>
      </w:r>
      <w:r w:rsidRPr="00410820">
        <w:rPr>
          <w:rFonts w:ascii="Arial" w:hAnsi="Arial" w:cs="Arial"/>
          <w:sz w:val="22"/>
          <w:szCs w:val="22"/>
          <w:lang w:val="pl-PL"/>
        </w:rPr>
        <w:t xml:space="preserve"> logo Województwa Warmińsko-Mazurskiego na ubiorach sportowych zawodniczek zespołu w oparciu o który będzie świadczona usługa promocyjna (spodenki/koszulki meczowe), w których będą występować podczas rozgrywek PGNiG Superligi Kobiet w piłce ręcznej w sezonie 201</w:t>
      </w:r>
      <w:r w:rsidR="00500F05">
        <w:rPr>
          <w:rFonts w:ascii="Arial" w:hAnsi="Arial" w:cs="Arial"/>
          <w:sz w:val="22"/>
          <w:szCs w:val="22"/>
          <w:lang w:val="pl-PL"/>
        </w:rPr>
        <w:t>9</w:t>
      </w:r>
      <w:r w:rsidRPr="00410820">
        <w:rPr>
          <w:rFonts w:ascii="Arial" w:hAnsi="Arial" w:cs="Arial"/>
          <w:sz w:val="22"/>
          <w:szCs w:val="22"/>
          <w:lang w:val="pl-PL"/>
        </w:rPr>
        <w:t>/20</w:t>
      </w:r>
      <w:r w:rsidR="00500F05">
        <w:rPr>
          <w:rFonts w:ascii="Arial" w:hAnsi="Arial" w:cs="Arial"/>
          <w:sz w:val="22"/>
          <w:szCs w:val="22"/>
          <w:lang w:val="pl-PL"/>
        </w:rPr>
        <w:t>20</w:t>
      </w:r>
      <w:r w:rsidRPr="00410820">
        <w:rPr>
          <w:rFonts w:ascii="Arial" w:hAnsi="Arial" w:cs="Arial"/>
          <w:sz w:val="22"/>
          <w:szCs w:val="22"/>
        </w:rPr>
        <w:t>;</w:t>
      </w:r>
    </w:p>
    <w:p w:rsidR="00410820" w:rsidRPr="00410820" w:rsidRDefault="00500F05" w:rsidP="00500F0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4) emisję</w:t>
      </w:r>
      <w:r w:rsidR="00410820" w:rsidRPr="00410820">
        <w:rPr>
          <w:rFonts w:ascii="Arial" w:hAnsi="Arial" w:cs="Arial"/>
          <w:sz w:val="22"/>
          <w:szCs w:val="22"/>
          <w:lang w:val="pl-PL"/>
        </w:rPr>
        <w:t xml:space="preserve"> spotu radiowego o wsparciu Samorządu Województwa Warmińsko-Mazurskiego (dostarczonego przez Zamawiającego) podczas meczów, w których zespół, w oparciu o który będzie świadczona usługa jest gospodarzem w ramach rozgrywek PGNiG Superligi Kobiet w piłce ręcznej w sezonie 201</w:t>
      </w:r>
      <w:r>
        <w:rPr>
          <w:rFonts w:ascii="Arial" w:hAnsi="Arial" w:cs="Arial"/>
          <w:sz w:val="22"/>
          <w:szCs w:val="22"/>
          <w:lang w:val="pl-PL"/>
        </w:rPr>
        <w:t>9/2020</w:t>
      </w:r>
      <w:r w:rsidR="00410820" w:rsidRPr="00410820">
        <w:rPr>
          <w:rFonts w:ascii="Arial" w:hAnsi="Arial" w:cs="Arial"/>
          <w:sz w:val="22"/>
          <w:szCs w:val="22"/>
          <w:lang w:val="pl-PL"/>
        </w:rPr>
        <w:t>;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t>5)</w:t>
      </w:r>
      <w:r w:rsidRPr="00410820">
        <w:rPr>
          <w:rFonts w:ascii="Arial" w:hAnsi="Arial" w:cs="Arial"/>
          <w:sz w:val="22"/>
          <w:szCs w:val="22"/>
          <w:lang w:val="pl-PL"/>
        </w:rPr>
        <w:tab/>
        <w:t>umieszczeni</w:t>
      </w:r>
      <w:r w:rsidR="00500F05">
        <w:rPr>
          <w:rFonts w:ascii="Arial" w:hAnsi="Arial" w:cs="Arial"/>
          <w:sz w:val="22"/>
          <w:szCs w:val="22"/>
          <w:lang w:val="pl-PL"/>
        </w:rPr>
        <w:t xml:space="preserve">e </w:t>
      </w:r>
      <w:r w:rsidRPr="00410820">
        <w:rPr>
          <w:rFonts w:ascii="Arial" w:hAnsi="Arial" w:cs="Arial"/>
          <w:sz w:val="22"/>
          <w:szCs w:val="22"/>
          <w:lang w:val="pl-PL"/>
        </w:rPr>
        <w:t xml:space="preserve">logo Województwa Warmińsko-Mazurskiego na materiałach poligraficznych, informacyjnych, promocyjnych i reklamowych drukowanych przez lub na zlecenie Wykonawcy, </w:t>
      </w:r>
      <w:r w:rsidR="00500F05">
        <w:rPr>
          <w:rFonts w:ascii="Arial" w:hAnsi="Arial" w:cs="Arial"/>
          <w:sz w:val="22"/>
          <w:szCs w:val="22"/>
          <w:lang w:val="pl-PL"/>
        </w:rPr>
        <w:br/>
      </w:r>
      <w:r w:rsidRPr="00410820">
        <w:rPr>
          <w:rFonts w:ascii="Arial" w:hAnsi="Arial" w:cs="Arial"/>
          <w:sz w:val="22"/>
          <w:szCs w:val="22"/>
          <w:lang w:val="pl-PL"/>
        </w:rPr>
        <w:t>w oparciu o który będzie świadczona usługa podczas rozgrywek PGNiG Superligi Kobiet w piłce ręcznej w sezonie 201</w:t>
      </w:r>
      <w:r w:rsidR="00500F05">
        <w:rPr>
          <w:rFonts w:ascii="Arial" w:hAnsi="Arial" w:cs="Arial"/>
          <w:sz w:val="22"/>
          <w:szCs w:val="22"/>
          <w:lang w:val="pl-PL"/>
        </w:rPr>
        <w:t>9</w:t>
      </w:r>
      <w:r w:rsidRPr="00410820">
        <w:rPr>
          <w:rFonts w:ascii="Arial" w:hAnsi="Arial" w:cs="Arial"/>
          <w:sz w:val="22"/>
          <w:szCs w:val="22"/>
          <w:lang w:val="pl-PL"/>
        </w:rPr>
        <w:t>/20</w:t>
      </w:r>
      <w:r w:rsidR="00500F05">
        <w:rPr>
          <w:rFonts w:ascii="Arial" w:hAnsi="Arial" w:cs="Arial"/>
          <w:sz w:val="22"/>
          <w:szCs w:val="22"/>
          <w:lang w:val="pl-PL"/>
        </w:rPr>
        <w:t>20</w:t>
      </w:r>
      <w:r w:rsidRPr="00410820">
        <w:rPr>
          <w:rFonts w:ascii="Arial" w:hAnsi="Arial" w:cs="Arial"/>
          <w:sz w:val="22"/>
          <w:szCs w:val="22"/>
          <w:lang w:val="pl-PL"/>
        </w:rPr>
        <w:t>;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t>6)</w:t>
      </w:r>
      <w:r w:rsidRPr="00410820">
        <w:rPr>
          <w:rFonts w:ascii="Arial" w:hAnsi="Arial" w:cs="Arial"/>
          <w:sz w:val="22"/>
          <w:szCs w:val="22"/>
          <w:lang w:val="pl-PL"/>
        </w:rPr>
        <w:tab/>
        <w:t>informowani</w:t>
      </w:r>
      <w:r w:rsidR="00500F05">
        <w:rPr>
          <w:rFonts w:ascii="Arial" w:hAnsi="Arial" w:cs="Arial"/>
          <w:sz w:val="22"/>
          <w:szCs w:val="22"/>
          <w:lang w:val="pl-PL"/>
        </w:rPr>
        <w:t>e</w:t>
      </w:r>
      <w:r w:rsidRPr="00410820">
        <w:rPr>
          <w:rFonts w:ascii="Arial" w:hAnsi="Arial" w:cs="Arial"/>
          <w:sz w:val="22"/>
          <w:szCs w:val="22"/>
          <w:lang w:val="pl-PL"/>
        </w:rPr>
        <w:t xml:space="preserve"> przez spikera co najmniej 2x/mecz o wsparciu Samorządu Województwa Warmińsko-Mazurskiego podczas meczów w których zespół, w oparciu o który będzie świadczona usługa jest gospodarzem w ramach rozgrywek PGNiG Superligi Kobiet </w:t>
      </w:r>
      <w:r w:rsidRPr="00410820">
        <w:rPr>
          <w:rFonts w:ascii="Arial" w:hAnsi="Arial" w:cs="Arial"/>
          <w:sz w:val="22"/>
          <w:szCs w:val="22"/>
          <w:lang w:val="pl-PL"/>
        </w:rPr>
        <w:br/>
        <w:t>w piłce ręcznej w sezonie 201</w:t>
      </w:r>
      <w:r w:rsidR="00500F05">
        <w:rPr>
          <w:rFonts w:ascii="Arial" w:hAnsi="Arial" w:cs="Arial"/>
          <w:sz w:val="22"/>
          <w:szCs w:val="22"/>
          <w:lang w:val="pl-PL"/>
        </w:rPr>
        <w:t>9</w:t>
      </w:r>
      <w:r w:rsidRPr="00410820">
        <w:rPr>
          <w:rFonts w:ascii="Arial" w:hAnsi="Arial" w:cs="Arial"/>
          <w:sz w:val="22"/>
          <w:szCs w:val="22"/>
          <w:lang w:val="pl-PL"/>
        </w:rPr>
        <w:t>/20</w:t>
      </w:r>
      <w:r w:rsidR="00500F05">
        <w:rPr>
          <w:rFonts w:ascii="Arial" w:hAnsi="Arial" w:cs="Arial"/>
          <w:sz w:val="22"/>
          <w:szCs w:val="22"/>
          <w:lang w:val="pl-PL"/>
        </w:rPr>
        <w:t>20</w:t>
      </w:r>
      <w:r w:rsidRPr="00410820">
        <w:rPr>
          <w:rFonts w:ascii="Arial" w:hAnsi="Arial" w:cs="Arial"/>
          <w:sz w:val="22"/>
          <w:szCs w:val="22"/>
          <w:lang w:val="pl-PL"/>
        </w:rPr>
        <w:t>.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t xml:space="preserve">Wykonawca umieszcza materiały dotyczące Województwa Warmińsko-Mazurskiego </w:t>
      </w:r>
      <w:r w:rsidR="00500F05">
        <w:rPr>
          <w:rFonts w:ascii="Arial" w:hAnsi="Arial" w:cs="Arial"/>
          <w:sz w:val="22"/>
          <w:szCs w:val="22"/>
          <w:lang w:val="pl-PL"/>
        </w:rPr>
        <w:br/>
      </w:r>
      <w:r w:rsidRPr="00410820">
        <w:rPr>
          <w:rFonts w:ascii="Arial" w:hAnsi="Arial" w:cs="Arial"/>
          <w:sz w:val="22"/>
          <w:szCs w:val="22"/>
          <w:lang w:val="pl-PL"/>
        </w:rPr>
        <w:t>po uzyskaniu akceptacji ze strony Zamawiającego, co do sposobu ich prezentacji.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</w:t>
      </w:r>
      <w:r w:rsidR="00500F05">
        <w:rPr>
          <w:rFonts w:ascii="Arial" w:hAnsi="Arial" w:cs="Arial"/>
          <w:sz w:val="22"/>
          <w:szCs w:val="22"/>
          <w:lang w:val="pl-PL"/>
        </w:rPr>
        <w:t xml:space="preserve"> </w:t>
      </w:r>
      <w:r w:rsidRPr="00410820">
        <w:rPr>
          <w:rFonts w:ascii="Arial" w:hAnsi="Arial" w:cs="Arial"/>
          <w:sz w:val="22"/>
          <w:szCs w:val="22"/>
          <w:lang w:val="pl-PL"/>
        </w:rPr>
        <w:t>z realizacją przedmiotu umowy ponosi Wykonawca.</w:t>
      </w:r>
    </w:p>
    <w:p w:rsidR="00410820" w:rsidRPr="00410820" w:rsidRDefault="00410820" w:rsidP="00410820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10820">
        <w:rPr>
          <w:rFonts w:ascii="Arial" w:hAnsi="Arial" w:cs="Arial"/>
          <w:sz w:val="22"/>
          <w:szCs w:val="22"/>
          <w:lang w:val="pl-PL"/>
        </w:rPr>
        <w:lastRenderedPageBreak/>
        <w:t xml:space="preserve">Logo dostępne jest na stronie: </w:t>
      </w:r>
      <w:hyperlink r:id="rId9" w:history="1">
        <w:r w:rsidRPr="00410820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10820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410820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Warmińsko-Mazurskiego.</w:t>
      </w: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410820" w:rsidRDefault="00410820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81" w:rsidRDefault="00AA3F81">
      <w:r>
        <w:separator/>
      </w:r>
    </w:p>
  </w:endnote>
  <w:endnote w:type="continuationSeparator" w:id="0">
    <w:p w:rsidR="00AA3F81" w:rsidRDefault="00AA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81" w:rsidRDefault="00AA3F81">
      <w:r>
        <w:separator/>
      </w:r>
    </w:p>
  </w:footnote>
  <w:footnote w:type="continuationSeparator" w:id="0">
    <w:p w:rsidR="00AA3F81" w:rsidRDefault="00AA3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2B94EBA"/>
    <w:multiLevelType w:val="hybridMultilevel"/>
    <w:tmpl w:val="1578DA3C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0820"/>
    <w:rsid w:val="004127AA"/>
    <w:rsid w:val="0041321D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00F05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94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C7E37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5439F"/>
    <w:rsid w:val="00A76027"/>
    <w:rsid w:val="00A85193"/>
    <w:rsid w:val="00A901E1"/>
    <w:rsid w:val="00AA3F81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F59CF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2F6A-E205-4573-AEB6-4D38EC8D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34</cp:revision>
  <cp:lastPrinted>2019-11-19T07:46:00Z</cp:lastPrinted>
  <dcterms:created xsi:type="dcterms:W3CDTF">2019-02-25T08:01:00Z</dcterms:created>
  <dcterms:modified xsi:type="dcterms:W3CDTF">2020-01-09T09:23:00Z</dcterms:modified>
</cp:coreProperties>
</file>