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Pr="00DB6E7C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83b ustawy z dnia 16 kwietnia 2004 r. o ochronie przyrody (Dz.</w:t>
      </w:r>
      <w:r w:rsidR="00DB6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U.</w:t>
      </w:r>
      <w:r w:rsidR="00DB6E7C">
        <w:rPr>
          <w:rFonts w:ascii="Arial" w:hAnsi="Arial" w:cs="Arial"/>
          <w:sz w:val="20"/>
          <w:szCs w:val="20"/>
        </w:rPr>
        <w:t xml:space="preserve"> </w:t>
      </w:r>
      <w:r w:rsidR="00DB6E7C" w:rsidRPr="00DB6E7C">
        <w:rPr>
          <w:rFonts w:ascii="Arial" w:hAnsi="Arial" w:cs="Arial"/>
          <w:sz w:val="20"/>
          <w:szCs w:val="20"/>
        </w:rPr>
        <w:t xml:space="preserve">z 2016 r. poz. 2134 </w:t>
      </w:r>
      <w:bookmarkStart w:id="0" w:name="_GoBack"/>
      <w:bookmarkEnd w:id="0"/>
      <w:r w:rsidRPr="00DB6E7C">
        <w:rPr>
          <w:rFonts w:ascii="Arial" w:hAnsi="Arial" w:cs="Arial"/>
          <w:sz w:val="20"/>
          <w:szCs w:val="20"/>
        </w:rPr>
        <w:t xml:space="preserve"> ze zm.) 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FA7AF2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A7AF2">
        <w:rPr>
          <w:rFonts w:ascii="Arial" w:hAnsi="Arial" w:cs="Arial"/>
          <w:sz w:val="20"/>
          <w:szCs w:val="20"/>
        </w:rPr>
        <w:t>Powyższa nieruchomość nie jest 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nieruchomość jest / nie jest* pasem drogowym drogi publicznej.</w:t>
      </w: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41362A">
        <w:tc>
          <w:tcPr>
            <w:tcW w:w="993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:rsidTr="0041362A">
        <w:tc>
          <w:tcPr>
            <w:tcW w:w="1107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Pr="00154BDA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sectPr w:rsidR="00616029" w:rsidRPr="00154BDA" w:rsidSect="00DD055F">
      <w:headerReference w:type="default" r:id="rId7"/>
      <w:footerReference w:type="default" r:id="rId8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2A" w:rsidRDefault="0041362A" w:rsidP="00DD055F">
      <w:pPr>
        <w:spacing w:after="0" w:line="240" w:lineRule="auto"/>
      </w:pPr>
      <w:r>
        <w:separator/>
      </w:r>
    </w:p>
  </w:endnote>
  <w:endnote w:type="continuationSeparator" w:id="0">
    <w:p w:rsidR="0041362A" w:rsidRDefault="0041362A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DB6E7C">
      <w:rPr>
        <w:rFonts w:ascii="Arial" w:hAnsi="Arial" w:cs="Arial"/>
        <w:noProof/>
        <w:sz w:val="18"/>
      </w:rPr>
      <w:t>2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2A" w:rsidRDefault="0041362A" w:rsidP="00DD055F">
      <w:pPr>
        <w:spacing w:after="0" w:line="240" w:lineRule="auto"/>
      </w:pPr>
      <w:r>
        <w:separator/>
      </w:r>
    </w:p>
  </w:footnote>
  <w:footnote w:type="continuationSeparator" w:id="0">
    <w:p w:rsidR="0041362A" w:rsidRDefault="0041362A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029"/>
    <w:rsid w:val="000532A6"/>
    <w:rsid w:val="00065254"/>
    <w:rsid w:val="00154BDA"/>
    <w:rsid w:val="002B09F4"/>
    <w:rsid w:val="0041274D"/>
    <w:rsid w:val="0041362A"/>
    <w:rsid w:val="00503BBC"/>
    <w:rsid w:val="00616029"/>
    <w:rsid w:val="00706F5A"/>
    <w:rsid w:val="007247F5"/>
    <w:rsid w:val="00815100"/>
    <w:rsid w:val="009206F3"/>
    <w:rsid w:val="00932E7C"/>
    <w:rsid w:val="009F4BDD"/>
    <w:rsid w:val="009F6915"/>
    <w:rsid w:val="00BA5186"/>
    <w:rsid w:val="00BF04EB"/>
    <w:rsid w:val="00DB6E7C"/>
    <w:rsid w:val="00DD055F"/>
    <w:rsid w:val="00F05C71"/>
    <w:rsid w:val="00F52C64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19EFFB"/>
  <w15:docId w15:val="{BB5C7F75-184A-4625-8374-69B1E3B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28</cp:revision>
  <cp:lastPrinted>2016-04-06T07:36:00Z</cp:lastPrinted>
  <dcterms:created xsi:type="dcterms:W3CDTF">2016-04-04T09:51:00Z</dcterms:created>
  <dcterms:modified xsi:type="dcterms:W3CDTF">2017-12-06T12:13:00Z</dcterms:modified>
</cp:coreProperties>
</file>