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29" w:rsidRPr="00706829" w:rsidRDefault="00706829" w:rsidP="00706829">
      <w:pPr>
        <w:spacing w:before="120"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0682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ZP.272.1.39.2020 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70682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1 </w:t>
      </w:r>
    </w:p>
    <w:p w:rsidR="00A70FFE" w:rsidRDefault="00A70FFE" w:rsidP="00A70FFE">
      <w:pPr>
        <w:spacing w:before="120" w:after="0" w:line="360" w:lineRule="auto"/>
        <w:ind w:left="720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A70FFE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Szczegółowy opis przedmiotu zamówienia </w:t>
      </w:r>
    </w:p>
    <w:p w:rsidR="00B9738D" w:rsidRPr="00A70FFE" w:rsidRDefault="00B9738D" w:rsidP="00A70FFE">
      <w:pPr>
        <w:spacing w:before="120" w:after="0" w:line="360" w:lineRule="auto"/>
        <w:ind w:left="720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:rsidR="00A70FFE" w:rsidRPr="00A70FFE" w:rsidRDefault="00A70FFE" w:rsidP="00A70FF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70FFE">
        <w:rPr>
          <w:rFonts w:ascii="Arial" w:eastAsia="Calibri" w:hAnsi="Arial" w:cs="Arial"/>
          <w:sz w:val="20"/>
          <w:szCs w:val="20"/>
        </w:rPr>
        <w:t>Przedmiotem zamówienia jest:</w:t>
      </w:r>
    </w:p>
    <w:p w:rsidR="00A70FFE" w:rsidRPr="00A70FFE" w:rsidRDefault="00A70FFE" w:rsidP="00A70FFE">
      <w:pPr>
        <w:spacing w:before="120"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A70FFE">
        <w:rPr>
          <w:rFonts w:ascii="Arial" w:eastAsia="Calibri" w:hAnsi="Arial" w:cs="Arial"/>
          <w:b/>
          <w:sz w:val="20"/>
          <w:szCs w:val="20"/>
        </w:rPr>
        <w:t xml:space="preserve">I.  Wykonanie stałej usługi: </w:t>
      </w:r>
    </w:p>
    <w:p w:rsidR="00A70FFE" w:rsidRPr="00A70FFE" w:rsidRDefault="00A70FFE" w:rsidP="00A70FFE">
      <w:pPr>
        <w:tabs>
          <w:tab w:val="left" w:pos="567"/>
        </w:tabs>
        <w:spacing w:after="0"/>
        <w:jc w:val="both"/>
        <w:rPr>
          <w:rFonts w:ascii="Arial" w:eastAsia="Cambria" w:hAnsi="Arial" w:cs="Arial"/>
          <w:bCs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bCs/>
          <w:sz w:val="20"/>
          <w:szCs w:val="20"/>
          <w:lang w:eastAsia="pl-PL"/>
        </w:rPr>
        <w:t>1) przeglądów i konserwacji Systemu Ochrony Przeciwpożarowej (SOP) składającego się z:</w:t>
      </w:r>
    </w:p>
    <w:p w:rsidR="00A70FFE" w:rsidRPr="00A70FFE" w:rsidRDefault="00A70FFE" w:rsidP="00A70FFE">
      <w:pPr>
        <w:numPr>
          <w:ilvl w:val="1"/>
          <w:numId w:val="2"/>
        </w:numPr>
        <w:spacing w:after="0"/>
        <w:ind w:left="851" w:hanging="284"/>
        <w:jc w:val="both"/>
        <w:rPr>
          <w:rFonts w:ascii="Arial" w:eastAsia="Cambria" w:hAnsi="Arial" w:cs="Arial"/>
          <w:sz w:val="20"/>
          <w:szCs w:val="20"/>
        </w:rPr>
      </w:pPr>
      <w:r w:rsidRPr="00A70FFE">
        <w:rPr>
          <w:rFonts w:ascii="Arial" w:eastAsia="Cambria" w:hAnsi="Arial" w:cs="Arial"/>
          <w:bCs/>
          <w:sz w:val="20"/>
          <w:szCs w:val="20"/>
          <w:lang w:eastAsia="pl-PL"/>
        </w:rPr>
        <w:t>instalacji sygnalizacji pożarowej,</w:t>
      </w:r>
    </w:p>
    <w:p w:rsidR="00A70FFE" w:rsidRPr="00A70FFE" w:rsidRDefault="00A70FFE" w:rsidP="00A70FFE">
      <w:pPr>
        <w:numPr>
          <w:ilvl w:val="1"/>
          <w:numId w:val="2"/>
        </w:numPr>
        <w:spacing w:after="0"/>
        <w:ind w:left="851" w:hanging="284"/>
        <w:jc w:val="both"/>
        <w:rPr>
          <w:rFonts w:ascii="Arial" w:eastAsia="Cambria" w:hAnsi="Arial" w:cs="Arial"/>
          <w:sz w:val="20"/>
          <w:szCs w:val="20"/>
        </w:rPr>
      </w:pPr>
      <w:r w:rsidRPr="00A70FFE">
        <w:rPr>
          <w:rFonts w:ascii="Arial" w:eastAsia="Cambria" w:hAnsi="Arial" w:cs="Arial"/>
          <w:bCs/>
          <w:sz w:val="20"/>
          <w:szCs w:val="20"/>
          <w:lang w:eastAsia="pl-PL"/>
        </w:rPr>
        <w:t>instalacji oddymiania klatek schodowych,</w:t>
      </w:r>
    </w:p>
    <w:p w:rsidR="00A70FFE" w:rsidRPr="00A70FFE" w:rsidRDefault="00A70FFE" w:rsidP="00A70FFE">
      <w:pPr>
        <w:numPr>
          <w:ilvl w:val="1"/>
          <w:numId w:val="2"/>
        </w:numPr>
        <w:spacing w:after="0"/>
        <w:ind w:left="851" w:hanging="284"/>
        <w:jc w:val="both"/>
        <w:rPr>
          <w:rFonts w:ascii="Arial" w:eastAsia="Cambria" w:hAnsi="Arial" w:cs="Arial"/>
          <w:sz w:val="20"/>
          <w:szCs w:val="20"/>
        </w:rPr>
      </w:pPr>
      <w:r w:rsidRPr="00A70FFE">
        <w:rPr>
          <w:rFonts w:ascii="Arial" w:eastAsia="Cambria" w:hAnsi="Arial" w:cs="Arial"/>
          <w:bCs/>
          <w:sz w:val="20"/>
          <w:szCs w:val="20"/>
          <w:lang w:eastAsia="pl-PL"/>
        </w:rPr>
        <w:t>instalacji gaszenia w serwerowniach,</w:t>
      </w:r>
    </w:p>
    <w:p w:rsidR="00A70FFE" w:rsidRPr="00A70FFE" w:rsidRDefault="00A70FFE" w:rsidP="00A70FFE">
      <w:pPr>
        <w:numPr>
          <w:ilvl w:val="1"/>
          <w:numId w:val="2"/>
        </w:numPr>
        <w:spacing w:after="0"/>
        <w:ind w:left="851" w:hanging="284"/>
        <w:jc w:val="both"/>
        <w:rPr>
          <w:rFonts w:ascii="Arial" w:eastAsia="Cambria" w:hAnsi="Arial" w:cs="Arial"/>
          <w:sz w:val="20"/>
          <w:szCs w:val="20"/>
        </w:rPr>
      </w:pPr>
      <w:r w:rsidRPr="00A70FFE">
        <w:rPr>
          <w:rFonts w:ascii="Arial" w:eastAsia="Cambria" w:hAnsi="Arial" w:cs="Arial"/>
          <w:bCs/>
          <w:sz w:val="20"/>
          <w:szCs w:val="20"/>
          <w:lang w:eastAsia="pl-PL"/>
        </w:rPr>
        <w:t>instalacji oświetlenia ewakuacyjnego,</w:t>
      </w:r>
    </w:p>
    <w:p w:rsidR="00A70FFE" w:rsidRPr="00A70FFE" w:rsidRDefault="00A70FFE" w:rsidP="00A70FFE">
      <w:pPr>
        <w:tabs>
          <w:tab w:val="left" w:pos="284"/>
          <w:tab w:val="left" w:pos="567"/>
        </w:tabs>
        <w:spacing w:after="0"/>
        <w:jc w:val="both"/>
        <w:rPr>
          <w:rFonts w:ascii="Arial" w:eastAsia="Cambria" w:hAnsi="Arial" w:cs="Arial"/>
          <w:bCs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bCs/>
          <w:sz w:val="20"/>
          <w:szCs w:val="20"/>
          <w:lang w:eastAsia="pl-PL"/>
        </w:rPr>
        <w:t>2)</w:t>
      </w:r>
      <w:r w:rsidRPr="00A70FFE">
        <w:rPr>
          <w:rFonts w:ascii="Arial" w:eastAsia="Cambria" w:hAnsi="Arial" w:cs="Arial"/>
          <w:bCs/>
          <w:sz w:val="20"/>
          <w:szCs w:val="20"/>
          <w:lang w:eastAsia="pl-PL"/>
        </w:rPr>
        <w:tab/>
        <w:t>przeglądów i konserwacji systemu sygnalizacji włamania i napadu (SSWiN),</w:t>
      </w:r>
    </w:p>
    <w:p w:rsidR="00A70FFE" w:rsidRPr="00A70FFE" w:rsidRDefault="00A70FFE" w:rsidP="00A70FFE">
      <w:pPr>
        <w:tabs>
          <w:tab w:val="left" w:pos="284"/>
        </w:tabs>
        <w:spacing w:after="0"/>
        <w:jc w:val="both"/>
        <w:rPr>
          <w:rFonts w:ascii="Arial" w:eastAsia="Cambria" w:hAnsi="Arial" w:cs="Arial"/>
          <w:bCs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bCs/>
          <w:sz w:val="20"/>
          <w:szCs w:val="20"/>
          <w:lang w:eastAsia="pl-PL"/>
        </w:rPr>
        <w:t>3) przeglądów i konserwacji systemu kontroli dostępu (KD)</w:t>
      </w:r>
    </w:p>
    <w:p w:rsidR="00A70FFE" w:rsidRPr="00A70FFE" w:rsidRDefault="00A70FFE" w:rsidP="00A70FFE">
      <w:pPr>
        <w:tabs>
          <w:tab w:val="left" w:pos="284"/>
        </w:tabs>
        <w:spacing w:after="120"/>
        <w:jc w:val="both"/>
        <w:rPr>
          <w:rFonts w:ascii="Arial" w:eastAsia="Cambria" w:hAnsi="Arial" w:cs="Arial"/>
          <w:bCs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bCs/>
          <w:sz w:val="20"/>
          <w:szCs w:val="20"/>
          <w:lang w:eastAsia="pl-PL"/>
        </w:rPr>
        <w:t xml:space="preserve">w budynkach administracyjnych Urzędu Marszałkowskiego Województwa Warmińsko – Mazurskiego </w:t>
      </w:r>
      <w:r w:rsidRPr="00A70FFE">
        <w:rPr>
          <w:rFonts w:ascii="Arial" w:eastAsia="Cambria" w:hAnsi="Arial" w:cs="Arial"/>
          <w:bCs/>
          <w:sz w:val="20"/>
          <w:szCs w:val="20"/>
          <w:lang w:eastAsia="pl-PL"/>
        </w:rPr>
        <w:br/>
        <w:t>zgodnie z poniższym wykazem:</w:t>
      </w:r>
    </w:p>
    <w:tbl>
      <w:tblPr>
        <w:tblW w:w="9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1476"/>
        <w:gridCol w:w="1112"/>
        <w:gridCol w:w="1204"/>
        <w:gridCol w:w="1400"/>
        <w:gridCol w:w="1440"/>
        <w:gridCol w:w="1112"/>
        <w:gridCol w:w="936"/>
      </w:tblGrid>
      <w:tr w:rsidR="00A70FFE" w:rsidRPr="00A70FFE" w:rsidTr="00DF3585">
        <w:trPr>
          <w:jc w:val="center"/>
        </w:trPr>
        <w:tc>
          <w:tcPr>
            <w:tcW w:w="460" w:type="dxa"/>
          </w:tcPr>
          <w:p w:rsidR="00A70FFE" w:rsidRPr="00DF3585" w:rsidRDefault="00A70FFE" w:rsidP="00A70FFE">
            <w:pPr>
              <w:spacing w:before="120" w:after="0"/>
              <w:jc w:val="center"/>
              <w:rPr>
                <w:rFonts w:ascii="Tahoma" w:eastAsia="Cambria" w:hAnsi="Tahoma" w:cs="Tahoma"/>
                <w:sz w:val="18"/>
                <w:szCs w:val="18"/>
                <w:lang w:val="cs-CZ"/>
              </w:rPr>
            </w:pPr>
            <w:r w:rsidRPr="00DF3585">
              <w:rPr>
                <w:rFonts w:ascii="Tahoma" w:eastAsia="Cambria" w:hAnsi="Tahoma" w:cs="Tahoma"/>
                <w:sz w:val="18"/>
                <w:szCs w:val="18"/>
                <w:lang w:val="cs-CZ"/>
              </w:rPr>
              <w:t>Lp.</w:t>
            </w:r>
          </w:p>
        </w:tc>
        <w:tc>
          <w:tcPr>
            <w:tcW w:w="1559" w:type="dxa"/>
          </w:tcPr>
          <w:p w:rsidR="00A70FFE" w:rsidRPr="00DF3585" w:rsidRDefault="00A70FFE" w:rsidP="00A70FFE">
            <w:pPr>
              <w:spacing w:before="120" w:after="0"/>
              <w:jc w:val="center"/>
              <w:rPr>
                <w:rFonts w:ascii="Tahoma" w:eastAsia="Cambria" w:hAnsi="Tahoma" w:cs="Tahoma"/>
                <w:sz w:val="18"/>
                <w:szCs w:val="18"/>
                <w:lang w:val="cs-CZ"/>
              </w:rPr>
            </w:pPr>
            <w:r w:rsidRPr="00DF3585">
              <w:rPr>
                <w:rFonts w:ascii="Tahoma" w:eastAsia="Cambria" w:hAnsi="Tahoma" w:cs="Tahoma"/>
                <w:sz w:val="18"/>
                <w:szCs w:val="18"/>
                <w:lang w:val="cs-CZ"/>
              </w:rPr>
              <w:t>adres</w:t>
            </w:r>
          </w:p>
        </w:tc>
        <w:tc>
          <w:tcPr>
            <w:tcW w:w="1004" w:type="dxa"/>
          </w:tcPr>
          <w:p w:rsidR="00A70FFE" w:rsidRPr="00DF3585" w:rsidRDefault="00A70FFE" w:rsidP="00A70FFE">
            <w:pPr>
              <w:spacing w:after="0"/>
              <w:jc w:val="center"/>
              <w:rPr>
                <w:rFonts w:ascii="Tahoma" w:eastAsia="Cambria" w:hAnsi="Tahoma" w:cs="Tahoma"/>
                <w:sz w:val="18"/>
                <w:szCs w:val="18"/>
                <w:lang w:val="cs-CZ"/>
              </w:rPr>
            </w:pPr>
            <w:r w:rsidRPr="00DF3585">
              <w:rPr>
                <w:rFonts w:ascii="Tahoma" w:eastAsia="Cambria" w:hAnsi="Tahoma" w:cs="Tahoma"/>
                <w:sz w:val="18"/>
                <w:szCs w:val="18"/>
                <w:lang w:val="cs-CZ"/>
              </w:rPr>
              <w:t>Instalacja sygnalizacji pożaru</w:t>
            </w:r>
          </w:p>
        </w:tc>
        <w:tc>
          <w:tcPr>
            <w:tcW w:w="1211" w:type="dxa"/>
            <w:tcBorders>
              <w:right w:val="single" w:sz="4" w:space="0" w:color="auto"/>
            </w:tcBorders>
          </w:tcPr>
          <w:p w:rsidR="00A70FFE" w:rsidRPr="00DF3585" w:rsidRDefault="00A70FFE" w:rsidP="00A70FFE">
            <w:pPr>
              <w:spacing w:after="0"/>
              <w:jc w:val="center"/>
              <w:rPr>
                <w:rFonts w:ascii="Tahoma" w:eastAsia="Cambria" w:hAnsi="Tahoma" w:cs="Tahoma"/>
                <w:sz w:val="18"/>
                <w:szCs w:val="18"/>
                <w:lang w:val="cs-CZ"/>
              </w:rPr>
            </w:pPr>
            <w:r w:rsidRPr="00DF3585">
              <w:rPr>
                <w:rFonts w:ascii="Tahoma" w:eastAsia="Cambria" w:hAnsi="Tahoma" w:cs="Tahoma"/>
                <w:sz w:val="18"/>
                <w:szCs w:val="18"/>
                <w:lang w:val="cs-CZ"/>
              </w:rPr>
              <w:t>Instalacja oddymiania klatek schodowych</w:t>
            </w: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A70FFE" w:rsidRPr="00DF3585" w:rsidRDefault="00A70FFE" w:rsidP="00A70FFE">
            <w:pPr>
              <w:spacing w:after="0"/>
              <w:jc w:val="center"/>
              <w:rPr>
                <w:rFonts w:ascii="Tahoma" w:eastAsia="Cambria" w:hAnsi="Tahoma" w:cs="Tahoma"/>
                <w:b/>
                <w:sz w:val="18"/>
                <w:szCs w:val="18"/>
                <w:lang w:val="cs-CZ"/>
              </w:rPr>
            </w:pPr>
            <w:r w:rsidRPr="00DF3585">
              <w:rPr>
                <w:rFonts w:ascii="Tahoma" w:eastAsia="Cambria" w:hAnsi="Tahoma" w:cs="Tahoma"/>
                <w:sz w:val="18"/>
                <w:szCs w:val="18"/>
                <w:lang w:val="cs-CZ"/>
              </w:rPr>
              <w:t>Instalacja gaszenia w serwerowniach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A70FFE" w:rsidRPr="00DF3585" w:rsidRDefault="00A70FFE" w:rsidP="00A70FFE">
            <w:pPr>
              <w:spacing w:after="0"/>
              <w:jc w:val="center"/>
              <w:rPr>
                <w:rFonts w:ascii="Tahoma" w:eastAsia="Cambria" w:hAnsi="Tahoma" w:cs="Tahoma"/>
                <w:b/>
                <w:sz w:val="18"/>
                <w:szCs w:val="18"/>
                <w:lang w:val="cs-CZ"/>
              </w:rPr>
            </w:pPr>
            <w:r w:rsidRPr="00DF3585">
              <w:rPr>
                <w:rFonts w:ascii="Tahoma" w:eastAsia="Cambria" w:hAnsi="Tahoma" w:cs="Tahoma"/>
                <w:sz w:val="18"/>
                <w:szCs w:val="18"/>
                <w:lang w:val="cs-CZ"/>
              </w:rPr>
              <w:t>Instalacja oświetlenia ewakuacyjnego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A70FFE" w:rsidRPr="00DF3585" w:rsidRDefault="00A70FFE" w:rsidP="00A70FFE">
            <w:pPr>
              <w:spacing w:after="0"/>
              <w:jc w:val="center"/>
              <w:rPr>
                <w:rFonts w:ascii="Tahoma" w:eastAsia="Cambria" w:hAnsi="Tahoma" w:cs="Tahoma"/>
                <w:sz w:val="18"/>
                <w:szCs w:val="18"/>
                <w:lang w:val="cs-CZ"/>
              </w:rPr>
            </w:pPr>
            <w:r w:rsidRPr="00DF3585">
              <w:rPr>
                <w:rFonts w:ascii="Tahoma" w:eastAsia="Cambria" w:hAnsi="Tahoma" w:cs="Tahoma"/>
                <w:bCs/>
                <w:sz w:val="18"/>
                <w:szCs w:val="18"/>
                <w:lang w:val="cs-CZ"/>
              </w:rPr>
              <w:t>System sygnalizacji włamania i napadu</w:t>
            </w: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A70FFE" w:rsidRPr="00DF3585" w:rsidRDefault="00A70FFE" w:rsidP="00A70FFE">
            <w:pPr>
              <w:spacing w:after="0"/>
              <w:jc w:val="center"/>
              <w:rPr>
                <w:rFonts w:ascii="Tahoma" w:eastAsia="Cambria" w:hAnsi="Tahoma" w:cs="Tahoma"/>
                <w:bCs/>
                <w:sz w:val="18"/>
                <w:szCs w:val="18"/>
                <w:lang w:val="cs-CZ"/>
              </w:rPr>
            </w:pPr>
            <w:r w:rsidRPr="00DF3585">
              <w:rPr>
                <w:rFonts w:ascii="Tahoma" w:eastAsia="Cambria" w:hAnsi="Tahoma" w:cs="Tahoma"/>
                <w:bCs/>
                <w:sz w:val="18"/>
                <w:szCs w:val="18"/>
                <w:lang w:val="cs-CZ"/>
              </w:rPr>
              <w:t>Kontrola dostępu</w:t>
            </w:r>
          </w:p>
        </w:tc>
      </w:tr>
      <w:tr w:rsidR="00A70FFE" w:rsidRPr="00A70FFE" w:rsidTr="00DF3585">
        <w:trPr>
          <w:trHeight w:val="299"/>
          <w:jc w:val="center"/>
        </w:trPr>
        <w:tc>
          <w:tcPr>
            <w:tcW w:w="460" w:type="dxa"/>
            <w:tcBorders>
              <w:bottom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both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1.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70FFE" w:rsidRPr="00DF3585" w:rsidRDefault="00A70FFE" w:rsidP="00A70FFE">
            <w:pPr>
              <w:spacing w:after="0"/>
              <w:jc w:val="both"/>
              <w:rPr>
                <w:rFonts w:ascii="Tahoma" w:eastAsia="Cambria" w:hAnsi="Tahoma" w:cs="Tahoma"/>
                <w:sz w:val="18"/>
                <w:szCs w:val="18"/>
                <w:lang w:val="cs-CZ"/>
              </w:rPr>
            </w:pPr>
            <w:r w:rsidRPr="00DF3585">
              <w:rPr>
                <w:rFonts w:ascii="Tahoma" w:eastAsia="Cambria" w:hAnsi="Tahoma" w:cs="Tahoma"/>
                <w:sz w:val="18"/>
                <w:szCs w:val="18"/>
                <w:lang w:val="cs-CZ"/>
              </w:rPr>
              <w:t xml:space="preserve">ul. E. Plater 1, Olsztyn 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1211" w:type="dxa"/>
            <w:tcBorders>
              <w:bottom w:val="single" w:sz="4" w:space="0" w:color="auto"/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1400" w:type="dxa"/>
            <w:tcBorders>
              <w:bottom w:val="single" w:sz="4" w:space="0" w:color="auto"/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1112" w:type="dxa"/>
            <w:tcBorders>
              <w:bottom w:val="single" w:sz="4" w:space="0" w:color="auto"/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954" w:type="dxa"/>
            <w:tcBorders>
              <w:bottom w:val="single" w:sz="4" w:space="0" w:color="auto"/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</w:tr>
      <w:tr w:rsidR="00A70FFE" w:rsidRPr="00A70FFE" w:rsidTr="00DF3585">
        <w:trPr>
          <w:trHeight w:val="288"/>
          <w:jc w:val="center"/>
        </w:trPr>
        <w:tc>
          <w:tcPr>
            <w:tcW w:w="460" w:type="dxa"/>
            <w:tcBorders>
              <w:top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both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70FFE" w:rsidRPr="00DF3585" w:rsidRDefault="00A70FFE" w:rsidP="00A70FFE">
            <w:pPr>
              <w:spacing w:after="0"/>
              <w:jc w:val="both"/>
              <w:rPr>
                <w:rFonts w:ascii="Tahoma" w:eastAsia="Cambria" w:hAnsi="Tahoma" w:cs="Tahoma"/>
                <w:sz w:val="18"/>
                <w:szCs w:val="18"/>
                <w:lang w:val="cs-CZ"/>
              </w:rPr>
            </w:pPr>
            <w:r w:rsidRPr="00DF3585">
              <w:rPr>
                <w:rFonts w:ascii="Tahoma" w:eastAsia="Cambria" w:hAnsi="Tahoma" w:cs="Tahoma"/>
                <w:sz w:val="18"/>
                <w:szCs w:val="18"/>
                <w:lang w:val="cs-CZ"/>
              </w:rPr>
              <w:t>ul. Zacisze 18, Elbląg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1211" w:type="dxa"/>
            <w:tcBorders>
              <w:top w:val="single" w:sz="4" w:space="0" w:color="auto"/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1400" w:type="dxa"/>
            <w:tcBorders>
              <w:top w:val="single" w:sz="4" w:space="0" w:color="auto"/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brak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1112" w:type="dxa"/>
            <w:tcBorders>
              <w:top w:val="single" w:sz="4" w:space="0" w:color="auto"/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954" w:type="dxa"/>
            <w:tcBorders>
              <w:top w:val="single" w:sz="4" w:space="0" w:color="auto"/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brak</w:t>
            </w:r>
          </w:p>
        </w:tc>
      </w:tr>
      <w:tr w:rsidR="00A70FFE" w:rsidRPr="00A70FFE" w:rsidTr="00DF3585">
        <w:trPr>
          <w:trHeight w:val="295"/>
          <w:jc w:val="center"/>
        </w:trPr>
        <w:tc>
          <w:tcPr>
            <w:tcW w:w="460" w:type="dxa"/>
          </w:tcPr>
          <w:p w:rsidR="00A70FFE" w:rsidRPr="00A70FFE" w:rsidRDefault="00A70FFE" w:rsidP="00A70FFE">
            <w:pPr>
              <w:spacing w:before="120" w:after="120"/>
              <w:jc w:val="both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3.</w:t>
            </w:r>
          </w:p>
        </w:tc>
        <w:tc>
          <w:tcPr>
            <w:tcW w:w="1559" w:type="dxa"/>
          </w:tcPr>
          <w:p w:rsidR="00A70FFE" w:rsidRPr="00DF3585" w:rsidRDefault="00A70FFE" w:rsidP="00A70FFE">
            <w:pPr>
              <w:spacing w:after="0"/>
              <w:jc w:val="both"/>
              <w:rPr>
                <w:rFonts w:ascii="Tahoma" w:eastAsia="Cambria" w:hAnsi="Tahoma" w:cs="Tahoma"/>
                <w:sz w:val="18"/>
                <w:szCs w:val="18"/>
                <w:lang w:val="cs-CZ"/>
              </w:rPr>
            </w:pPr>
            <w:r w:rsidRPr="00DF3585">
              <w:rPr>
                <w:rFonts w:ascii="Tahoma" w:eastAsia="Cambria" w:hAnsi="Tahoma" w:cs="Tahoma"/>
                <w:sz w:val="18"/>
                <w:szCs w:val="18"/>
                <w:lang w:val="cs-CZ"/>
              </w:rPr>
              <w:t>ul. Głowackiego 17, Olsztyn</w:t>
            </w:r>
          </w:p>
        </w:tc>
        <w:tc>
          <w:tcPr>
            <w:tcW w:w="1004" w:type="dxa"/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1211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</w:tr>
      <w:tr w:rsidR="00A70FFE" w:rsidRPr="00A70FFE" w:rsidTr="00DF3585">
        <w:trPr>
          <w:trHeight w:val="295"/>
          <w:jc w:val="center"/>
        </w:trPr>
        <w:tc>
          <w:tcPr>
            <w:tcW w:w="460" w:type="dxa"/>
          </w:tcPr>
          <w:p w:rsidR="00A70FFE" w:rsidRPr="00A70FFE" w:rsidRDefault="00A70FFE" w:rsidP="00A70FFE">
            <w:pPr>
              <w:spacing w:before="120" w:after="120"/>
              <w:jc w:val="both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4.</w:t>
            </w:r>
          </w:p>
        </w:tc>
        <w:tc>
          <w:tcPr>
            <w:tcW w:w="1559" w:type="dxa"/>
          </w:tcPr>
          <w:p w:rsidR="00A70FFE" w:rsidRPr="00DF3585" w:rsidRDefault="00A70FFE" w:rsidP="00A70FFE">
            <w:pPr>
              <w:spacing w:after="0"/>
              <w:jc w:val="both"/>
              <w:rPr>
                <w:rFonts w:ascii="Tahoma" w:eastAsia="Cambria" w:hAnsi="Tahoma" w:cs="Tahoma"/>
                <w:sz w:val="18"/>
                <w:szCs w:val="18"/>
                <w:lang w:val="cs-CZ"/>
              </w:rPr>
            </w:pPr>
            <w:r w:rsidRPr="00DF3585">
              <w:rPr>
                <w:rFonts w:ascii="Tahoma" w:eastAsia="Cambria" w:hAnsi="Tahoma" w:cs="Tahoma"/>
                <w:sz w:val="18"/>
                <w:szCs w:val="18"/>
                <w:lang w:val="cs-CZ"/>
              </w:rPr>
              <w:t>ul. Partyzantów 24, Olsztyn</w:t>
            </w:r>
          </w:p>
        </w:tc>
        <w:tc>
          <w:tcPr>
            <w:tcW w:w="1004" w:type="dxa"/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brak</w:t>
            </w:r>
          </w:p>
        </w:tc>
        <w:tc>
          <w:tcPr>
            <w:tcW w:w="1211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brak</w:t>
            </w: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brak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brak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brak</w:t>
            </w:r>
          </w:p>
        </w:tc>
      </w:tr>
      <w:tr w:rsidR="00A70FFE" w:rsidRPr="00A70FFE" w:rsidTr="00DF3585">
        <w:trPr>
          <w:trHeight w:val="295"/>
          <w:jc w:val="center"/>
        </w:trPr>
        <w:tc>
          <w:tcPr>
            <w:tcW w:w="460" w:type="dxa"/>
          </w:tcPr>
          <w:p w:rsidR="00A70FFE" w:rsidRPr="00A70FFE" w:rsidRDefault="00A70FFE" w:rsidP="00A70FFE">
            <w:pPr>
              <w:spacing w:before="120" w:after="120"/>
              <w:jc w:val="both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5.</w:t>
            </w:r>
          </w:p>
        </w:tc>
        <w:tc>
          <w:tcPr>
            <w:tcW w:w="1559" w:type="dxa"/>
          </w:tcPr>
          <w:p w:rsidR="00A70FFE" w:rsidRPr="00DF3585" w:rsidRDefault="00A70FFE" w:rsidP="00DF3585">
            <w:pPr>
              <w:spacing w:after="0"/>
              <w:jc w:val="both"/>
              <w:rPr>
                <w:rFonts w:ascii="Tahoma" w:eastAsia="Cambria" w:hAnsi="Tahoma" w:cs="Tahoma"/>
                <w:sz w:val="18"/>
                <w:szCs w:val="18"/>
                <w:lang w:val="cs-CZ"/>
              </w:rPr>
            </w:pPr>
            <w:r w:rsidRPr="00DF3585">
              <w:rPr>
                <w:rFonts w:ascii="Tahoma" w:eastAsia="Cambria" w:hAnsi="Tahoma" w:cs="Tahoma"/>
                <w:sz w:val="18"/>
                <w:szCs w:val="18"/>
                <w:lang w:val="cs-CZ"/>
              </w:rPr>
              <w:t>ul. Kościuszki 37A</w:t>
            </w:r>
            <w:r w:rsidR="00DF3585">
              <w:rPr>
                <w:rFonts w:ascii="Tahoma" w:eastAsia="Cambria" w:hAnsi="Tahoma" w:cs="Tahoma"/>
                <w:sz w:val="18"/>
                <w:szCs w:val="18"/>
                <w:lang w:val="cs-CZ"/>
              </w:rPr>
              <w:t xml:space="preserve">, </w:t>
            </w:r>
            <w:r w:rsidRPr="00DF3585">
              <w:rPr>
                <w:rFonts w:ascii="Tahoma" w:eastAsia="Cambria" w:hAnsi="Tahoma" w:cs="Tahoma"/>
                <w:sz w:val="18"/>
                <w:szCs w:val="18"/>
                <w:lang w:val="cs-CZ"/>
              </w:rPr>
              <w:t>Olsztyn</w:t>
            </w:r>
          </w:p>
        </w:tc>
        <w:tc>
          <w:tcPr>
            <w:tcW w:w="1004" w:type="dxa"/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brak</w:t>
            </w:r>
          </w:p>
        </w:tc>
        <w:tc>
          <w:tcPr>
            <w:tcW w:w="1211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brak</w:t>
            </w: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brak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brak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jest</w:t>
            </w: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A70FFE" w:rsidRPr="00A70FFE" w:rsidRDefault="00A70FFE" w:rsidP="00A70FFE">
            <w:pPr>
              <w:spacing w:before="120" w:after="120"/>
              <w:jc w:val="center"/>
              <w:rPr>
                <w:rFonts w:ascii="Tahoma" w:eastAsia="Cambria" w:hAnsi="Tahoma" w:cs="Tahoma"/>
                <w:sz w:val="20"/>
                <w:szCs w:val="20"/>
                <w:lang w:val="cs-CZ"/>
              </w:rPr>
            </w:pPr>
            <w:r w:rsidRPr="00A70FFE">
              <w:rPr>
                <w:rFonts w:ascii="Tahoma" w:eastAsia="Cambria" w:hAnsi="Tahoma" w:cs="Tahoma"/>
                <w:sz w:val="20"/>
                <w:szCs w:val="20"/>
                <w:lang w:val="cs-CZ"/>
              </w:rPr>
              <w:t>brak</w:t>
            </w:r>
          </w:p>
        </w:tc>
      </w:tr>
    </w:tbl>
    <w:p w:rsidR="00A70FFE" w:rsidRDefault="00A70FFE" w:rsidP="00A70FFE">
      <w:pPr>
        <w:spacing w:after="0"/>
        <w:jc w:val="both"/>
        <w:rPr>
          <w:rFonts w:ascii="Arial" w:eastAsia="Cambria" w:hAnsi="Arial" w:cs="Arial"/>
          <w:sz w:val="20"/>
          <w:szCs w:val="20"/>
          <w:lang w:val="cs-CZ"/>
        </w:rPr>
      </w:pPr>
    </w:p>
    <w:p w:rsidR="00A70FFE" w:rsidRPr="00B50E8E" w:rsidRDefault="00A70FFE" w:rsidP="00A70FFE">
      <w:pPr>
        <w:spacing w:after="0"/>
        <w:jc w:val="both"/>
        <w:rPr>
          <w:rFonts w:ascii="Arial" w:eastAsia="Cambria" w:hAnsi="Arial" w:cs="Arial"/>
          <w:sz w:val="20"/>
          <w:szCs w:val="20"/>
          <w:lang w:val="cs-CZ"/>
        </w:rPr>
      </w:pPr>
      <w:r w:rsidRPr="00A70FFE">
        <w:rPr>
          <w:rFonts w:ascii="Arial" w:eastAsia="Cambria" w:hAnsi="Arial" w:cs="Arial"/>
          <w:sz w:val="20"/>
          <w:szCs w:val="20"/>
          <w:lang w:val="cs-CZ"/>
        </w:rPr>
        <w:t>Przeglądy i konserwacje wymienionych powyżej instalacji powinny odbywać się zgodnie z zapisami  Rozporządzenia Ministra Spraw Wewnętrznych i Administracji z dnia 7 czerwca 2010 r. w sprawie ochrony przeciwpożarowej budynków, innych obiektów budowlanych i terenów (</w:t>
      </w:r>
      <w:hyperlink r:id="rId8" w:history="1">
        <w:r w:rsidRPr="00A70FFE">
          <w:rPr>
            <w:rFonts w:ascii="Arial" w:eastAsia="Cambria" w:hAnsi="Arial" w:cs="Arial"/>
            <w:sz w:val="20"/>
            <w:szCs w:val="20"/>
            <w:lang w:val="cs-CZ"/>
          </w:rPr>
          <w:t>Dz.U.2010 nr 109 poz. 719</w:t>
        </w:r>
      </w:hyperlink>
      <w:r w:rsidRPr="00A70FFE">
        <w:rPr>
          <w:rFonts w:ascii="Arial" w:eastAsia="Cambria" w:hAnsi="Arial" w:cs="Arial"/>
          <w:sz w:val="20"/>
          <w:szCs w:val="20"/>
          <w:lang w:val="cs-CZ"/>
        </w:rPr>
        <w:t xml:space="preserve">) oraz zgodnie z instrukcjami i warunkami  technicznymi zamontowanych urządzeń. </w:t>
      </w:r>
      <w:r w:rsidRPr="00A70FFE">
        <w:rPr>
          <w:rFonts w:ascii="Arial" w:eastAsia="Cambria" w:hAnsi="Arial" w:cs="Arial"/>
          <w:sz w:val="20"/>
          <w:szCs w:val="20"/>
        </w:rPr>
        <w:t xml:space="preserve">Szczegółowy wykaz podstawowych urządzeń Systemu Ochrony Przeciwpożarowej w budynkach zawiera załącznik </w:t>
      </w:r>
      <w:r w:rsidRPr="00B50E8E">
        <w:rPr>
          <w:rFonts w:ascii="Arial" w:eastAsia="Cambria" w:hAnsi="Arial" w:cs="Arial"/>
          <w:sz w:val="20"/>
          <w:szCs w:val="20"/>
        </w:rPr>
        <w:t xml:space="preserve">nr </w:t>
      </w:r>
      <w:r w:rsidR="00586386">
        <w:rPr>
          <w:rFonts w:ascii="Arial" w:eastAsia="Cambria" w:hAnsi="Arial" w:cs="Arial"/>
          <w:sz w:val="20"/>
          <w:szCs w:val="20"/>
        </w:rPr>
        <w:t>1a</w:t>
      </w:r>
      <w:r w:rsidRPr="00B50E8E">
        <w:rPr>
          <w:rFonts w:ascii="Arial" w:eastAsia="Cambria" w:hAnsi="Arial" w:cs="Arial"/>
          <w:sz w:val="20"/>
          <w:szCs w:val="20"/>
        </w:rPr>
        <w:t>.</w:t>
      </w:r>
      <w:r w:rsidRPr="00B50E8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A70FFE" w:rsidRPr="00A70FFE" w:rsidRDefault="00A70FFE" w:rsidP="00A70FFE">
      <w:pPr>
        <w:spacing w:after="120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B50E8E">
        <w:rPr>
          <w:rFonts w:ascii="Arial" w:eastAsia="Calibri" w:hAnsi="Arial" w:cs="Arial"/>
          <w:b/>
          <w:sz w:val="20"/>
          <w:szCs w:val="20"/>
        </w:rPr>
        <w:t>II.</w:t>
      </w:r>
      <w:r w:rsidRPr="00A70FFE">
        <w:rPr>
          <w:rFonts w:ascii="Arial" w:eastAsia="Calibri" w:hAnsi="Arial" w:cs="Arial"/>
          <w:b/>
          <w:sz w:val="20"/>
          <w:szCs w:val="20"/>
        </w:rPr>
        <w:t xml:space="preserve"> Obowiązki stron:</w:t>
      </w:r>
    </w:p>
    <w:p w:rsidR="00A70FFE" w:rsidRPr="00A70FFE" w:rsidRDefault="00A70FFE" w:rsidP="00A70FFE">
      <w:pPr>
        <w:numPr>
          <w:ilvl w:val="0"/>
          <w:numId w:val="10"/>
        </w:num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A70FFE">
        <w:rPr>
          <w:rFonts w:ascii="Arial" w:eastAsia="Calibri" w:hAnsi="Arial" w:cs="Arial"/>
          <w:sz w:val="20"/>
          <w:szCs w:val="20"/>
        </w:rPr>
        <w:t xml:space="preserve">Wykonawca jest zobowiązany </w:t>
      </w:r>
      <w:r w:rsidRPr="00A70FFE">
        <w:rPr>
          <w:rFonts w:ascii="Arial" w:eastAsia="Times New Roman" w:hAnsi="Arial" w:cs="Arial"/>
          <w:sz w:val="20"/>
          <w:szCs w:val="20"/>
          <w:lang w:eastAsia="pl-PL"/>
        </w:rPr>
        <w:t>do :</w:t>
      </w:r>
    </w:p>
    <w:p w:rsidR="00A70FFE" w:rsidRPr="00A70FFE" w:rsidRDefault="00A70FFE" w:rsidP="00A70FFE">
      <w:pPr>
        <w:numPr>
          <w:ilvl w:val="0"/>
          <w:numId w:val="4"/>
        </w:numPr>
        <w:spacing w:after="0"/>
        <w:ind w:hanging="218"/>
        <w:rPr>
          <w:rFonts w:ascii="Arial" w:eastAsia="Times New Roman" w:hAnsi="Arial" w:cs="Arial"/>
          <w:sz w:val="20"/>
          <w:szCs w:val="20"/>
          <w:lang w:eastAsia="pl-PL"/>
        </w:rPr>
      </w:pPr>
      <w:r w:rsidRPr="00A70FF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wykonania </w:t>
      </w:r>
      <w:r w:rsidRPr="00A70FFE">
        <w:rPr>
          <w:rFonts w:ascii="Arial" w:eastAsia="Cambria" w:hAnsi="Arial" w:cs="Arial"/>
          <w:bCs/>
          <w:sz w:val="20"/>
          <w:szCs w:val="20"/>
          <w:lang w:eastAsia="pl-PL"/>
        </w:rPr>
        <w:t>przeglądów i konserwacji:</w:t>
      </w:r>
    </w:p>
    <w:p w:rsidR="00A70FFE" w:rsidRPr="00A70FFE" w:rsidRDefault="00A70FFE" w:rsidP="005C5EBA">
      <w:pPr>
        <w:numPr>
          <w:ilvl w:val="1"/>
          <w:numId w:val="4"/>
        </w:numPr>
        <w:spacing w:after="0"/>
        <w:ind w:left="426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70FFE">
        <w:rPr>
          <w:rFonts w:ascii="Arial" w:eastAsia="Times New Roman" w:hAnsi="Arial" w:cs="Arial"/>
          <w:bCs/>
          <w:sz w:val="20"/>
          <w:szCs w:val="20"/>
          <w:lang w:eastAsia="pl-PL"/>
        </w:rPr>
        <w:t>instalacji systemu sygnalizacji pożarowej,</w:t>
      </w:r>
    </w:p>
    <w:p w:rsidR="00A70FFE" w:rsidRPr="00A70FFE" w:rsidRDefault="00A70FFE" w:rsidP="005C5EBA">
      <w:pPr>
        <w:numPr>
          <w:ilvl w:val="1"/>
          <w:numId w:val="4"/>
        </w:numPr>
        <w:spacing w:after="0"/>
        <w:ind w:left="426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70FFE">
        <w:rPr>
          <w:rFonts w:ascii="Arial" w:eastAsia="Times New Roman" w:hAnsi="Arial" w:cs="Arial"/>
          <w:bCs/>
          <w:sz w:val="20"/>
          <w:szCs w:val="20"/>
          <w:lang w:eastAsia="pl-PL"/>
        </w:rPr>
        <w:t>instalacji systemu oddymiania klatek schodowych,</w:t>
      </w:r>
    </w:p>
    <w:p w:rsidR="00A70FFE" w:rsidRPr="00A70FFE" w:rsidRDefault="00A70FFE" w:rsidP="005C5EBA">
      <w:pPr>
        <w:numPr>
          <w:ilvl w:val="1"/>
          <w:numId w:val="4"/>
        </w:numPr>
        <w:spacing w:after="0"/>
        <w:ind w:left="426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70FFE">
        <w:rPr>
          <w:rFonts w:ascii="Arial" w:eastAsia="Times New Roman" w:hAnsi="Arial" w:cs="Arial"/>
          <w:bCs/>
          <w:sz w:val="20"/>
          <w:szCs w:val="20"/>
          <w:lang w:eastAsia="pl-PL"/>
        </w:rPr>
        <w:t>instalacji systemu gaszenia w serwerowniach,</w:t>
      </w:r>
    </w:p>
    <w:p w:rsidR="00A70FFE" w:rsidRPr="00A70FFE" w:rsidRDefault="00A70FFE" w:rsidP="005C5EBA">
      <w:pPr>
        <w:numPr>
          <w:ilvl w:val="1"/>
          <w:numId w:val="4"/>
        </w:numPr>
        <w:spacing w:after="0"/>
        <w:ind w:left="426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70FFE">
        <w:rPr>
          <w:rFonts w:ascii="Arial" w:eastAsia="Times New Roman" w:hAnsi="Arial" w:cs="Arial"/>
          <w:bCs/>
          <w:sz w:val="20"/>
          <w:szCs w:val="20"/>
          <w:lang w:eastAsia="pl-PL"/>
        </w:rPr>
        <w:t>instalacji systemu oświetlenia ewakuacyjnego,</w:t>
      </w:r>
    </w:p>
    <w:p w:rsidR="00A70FFE" w:rsidRPr="00A70FFE" w:rsidRDefault="00A70FFE" w:rsidP="005C5EBA">
      <w:pPr>
        <w:numPr>
          <w:ilvl w:val="1"/>
          <w:numId w:val="4"/>
        </w:numPr>
        <w:spacing w:after="0"/>
        <w:ind w:left="426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70FFE">
        <w:rPr>
          <w:rFonts w:ascii="Arial" w:eastAsia="Times New Roman" w:hAnsi="Arial" w:cs="Arial"/>
          <w:bCs/>
          <w:sz w:val="20"/>
          <w:szCs w:val="20"/>
          <w:lang w:eastAsia="pl-PL"/>
        </w:rPr>
        <w:t>systemu sygnalizacji włamania i napadu,</w:t>
      </w:r>
    </w:p>
    <w:p w:rsidR="00A70FFE" w:rsidRPr="00A70FFE" w:rsidRDefault="00A70FFE" w:rsidP="005C5EBA">
      <w:pPr>
        <w:numPr>
          <w:ilvl w:val="1"/>
          <w:numId w:val="4"/>
        </w:numPr>
        <w:spacing w:after="0"/>
        <w:ind w:left="426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70FFE">
        <w:rPr>
          <w:rFonts w:ascii="Arial" w:eastAsia="Times New Roman" w:hAnsi="Arial" w:cs="Arial"/>
          <w:bCs/>
          <w:sz w:val="20"/>
          <w:szCs w:val="20"/>
          <w:lang w:eastAsia="pl-PL"/>
        </w:rPr>
        <w:t>instalacji kontroli dostępu;</w:t>
      </w:r>
    </w:p>
    <w:p w:rsidR="00A70FFE" w:rsidRPr="00A70FFE" w:rsidRDefault="00A70FFE" w:rsidP="00A70FFE">
      <w:pPr>
        <w:numPr>
          <w:ilvl w:val="0"/>
          <w:numId w:val="4"/>
        </w:numPr>
        <w:spacing w:after="0"/>
        <w:ind w:left="426" w:hanging="284"/>
        <w:jc w:val="both"/>
        <w:rPr>
          <w:rFonts w:ascii="Arial" w:eastAsia="Cambria" w:hAnsi="Arial" w:cs="Arial"/>
          <w:sz w:val="20"/>
          <w:szCs w:val="20"/>
        </w:rPr>
      </w:pPr>
      <w:r w:rsidRPr="00A70FFE">
        <w:rPr>
          <w:rFonts w:ascii="Arial" w:eastAsia="Cambria" w:hAnsi="Arial" w:cs="Arial"/>
          <w:sz w:val="20"/>
          <w:szCs w:val="20"/>
        </w:rPr>
        <w:t>dokonywania przeglądów i konserwacji w okresach:</w:t>
      </w:r>
    </w:p>
    <w:p w:rsidR="00A70FFE" w:rsidRPr="00A70FFE" w:rsidRDefault="00A70FFE" w:rsidP="00A70FFE">
      <w:pPr>
        <w:numPr>
          <w:ilvl w:val="1"/>
          <w:numId w:val="4"/>
        </w:numPr>
        <w:spacing w:after="0"/>
        <w:ind w:left="709" w:hanging="284"/>
        <w:jc w:val="both"/>
        <w:rPr>
          <w:rFonts w:ascii="Arial" w:eastAsia="Cambria" w:hAnsi="Arial" w:cs="Arial"/>
          <w:sz w:val="20"/>
          <w:szCs w:val="20"/>
        </w:rPr>
      </w:pPr>
      <w:r w:rsidRPr="00A70FFE">
        <w:rPr>
          <w:rFonts w:ascii="Arial" w:eastAsia="Cambria" w:hAnsi="Arial" w:cs="Arial"/>
          <w:b/>
          <w:sz w:val="20"/>
          <w:szCs w:val="20"/>
        </w:rPr>
        <w:t>kwartalnym</w:t>
      </w:r>
      <w:r w:rsidRPr="00A70FFE">
        <w:rPr>
          <w:rFonts w:ascii="Arial" w:eastAsia="Cambria" w:hAnsi="Arial" w:cs="Arial"/>
          <w:sz w:val="20"/>
          <w:szCs w:val="20"/>
        </w:rPr>
        <w:t xml:space="preserve"> (do ostatniego dnia miesiąca kończącego kwartał) - konserwacja instalacji sygnalizacji pożarowej, konserwacja instalacji oddymiania klatek schodowych,</w:t>
      </w:r>
      <w:r w:rsidRPr="00A70FFE">
        <w:rPr>
          <w:rFonts w:ascii="Arial" w:eastAsia="Cambria" w:hAnsi="Arial" w:cs="Arial"/>
          <w:b/>
          <w:bCs/>
          <w:sz w:val="20"/>
          <w:szCs w:val="20"/>
          <w:lang w:eastAsia="pl-PL"/>
        </w:rPr>
        <w:t xml:space="preserve"> </w:t>
      </w:r>
      <w:r w:rsidRPr="00A70FFE">
        <w:rPr>
          <w:rFonts w:ascii="Arial" w:eastAsia="Cambria" w:hAnsi="Arial" w:cs="Arial"/>
          <w:bCs/>
          <w:sz w:val="20"/>
          <w:szCs w:val="20"/>
        </w:rPr>
        <w:t>instalacji systemu gaszenia w serwerowniach,</w:t>
      </w:r>
      <w:r w:rsidRPr="00A70FF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A70FFE">
        <w:rPr>
          <w:rFonts w:ascii="Arial" w:eastAsia="Cambria" w:hAnsi="Arial" w:cs="Arial"/>
          <w:bCs/>
          <w:sz w:val="20"/>
          <w:szCs w:val="20"/>
        </w:rPr>
        <w:t>systemu sygnalizacji włamania i napadu  oraz kontroli dostępu,</w:t>
      </w:r>
    </w:p>
    <w:p w:rsidR="00A70FFE" w:rsidRPr="00B50E8E" w:rsidRDefault="00A70FFE" w:rsidP="00A70FFE">
      <w:pPr>
        <w:numPr>
          <w:ilvl w:val="1"/>
          <w:numId w:val="4"/>
        </w:numPr>
        <w:spacing w:after="0"/>
        <w:ind w:left="709" w:hanging="283"/>
        <w:jc w:val="both"/>
        <w:rPr>
          <w:rFonts w:ascii="Arial" w:eastAsia="Cambria" w:hAnsi="Arial" w:cs="Arial"/>
          <w:sz w:val="20"/>
          <w:szCs w:val="20"/>
        </w:rPr>
      </w:pPr>
      <w:r w:rsidRPr="00A70FFE">
        <w:rPr>
          <w:rFonts w:ascii="Arial" w:eastAsia="Cambria" w:hAnsi="Arial" w:cs="Arial"/>
          <w:b/>
          <w:sz w:val="20"/>
          <w:szCs w:val="20"/>
        </w:rPr>
        <w:lastRenderedPageBreak/>
        <w:t>rocznym</w:t>
      </w:r>
      <w:r w:rsidRPr="00A70FFE">
        <w:rPr>
          <w:rFonts w:ascii="Arial" w:eastAsia="Cambria" w:hAnsi="Arial" w:cs="Arial"/>
          <w:sz w:val="20"/>
          <w:szCs w:val="20"/>
        </w:rPr>
        <w:t xml:space="preserve"> (12 miesięcy od wykonania ostatniego przeglądu rocznego) - konserwacja i pomiary natężenia systemu oświetlenia ewakuacyjnego, w zakresie wymaganych czynności </w:t>
      </w:r>
      <w:r w:rsidRPr="00B50E8E">
        <w:rPr>
          <w:rFonts w:ascii="Arial" w:eastAsia="Cambria" w:hAnsi="Arial" w:cs="Arial"/>
          <w:sz w:val="20"/>
          <w:szCs w:val="20"/>
        </w:rPr>
        <w:t>konserwacyjnych dla poszczególnych urządzeń wyżej wymienionych systemów;</w:t>
      </w:r>
    </w:p>
    <w:p w:rsidR="00A70FFE" w:rsidRPr="00B50E8E" w:rsidRDefault="00A70FFE" w:rsidP="00B50E8E">
      <w:pPr>
        <w:numPr>
          <w:ilvl w:val="0"/>
          <w:numId w:val="4"/>
        </w:numPr>
        <w:spacing w:after="0"/>
        <w:ind w:left="426" w:hanging="426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B50E8E">
        <w:rPr>
          <w:rFonts w:ascii="Arial" w:eastAsia="Cambria" w:hAnsi="Arial" w:cs="Arial"/>
          <w:sz w:val="20"/>
          <w:szCs w:val="20"/>
        </w:rPr>
        <w:t xml:space="preserve">utrzymania w stałej sprawności technicznej instalacji SOP opisanej w załączniku nr </w:t>
      </w:r>
      <w:r w:rsidR="002C2657">
        <w:rPr>
          <w:rFonts w:ascii="Arial" w:eastAsia="Cambria" w:hAnsi="Arial" w:cs="Arial"/>
          <w:sz w:val="20"/>
          <w:szCs w:val="20"/>
        </w:rPr>
        <w:t>1a</w:t>
      </w:r>
      <w:r w:rsidRPr="00B50E8E">
        <w:rPr>
          <w:rFonts w:ascii="Arial" w:eastAsia="Cambria" w:hAnsi="Arial" w:cs="Arial"/>
          <w:sz w:val="20"/>
          <w:szCs w:val="20"/>
        </w:rPr>
        <w:t xml:space="preserve">, systemu sygnalizacji włamania i napadu oraz kontroli dostępu; </w:t>
      </w:r>
    </w:p>
    <w:p w:rsidR="00A70FFE" w:rsidRPr="00DB7BB6" w:rsidRDefault="00A70FFE" w:rsidP="00B50E8E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DB7BB6">
        <w:rPr>
          <w:rFonts w:ascii="Arial" w:eastAsia="Cambria" w:hAnsi="Arial" w:cs="Arial"/>
          <w:sz w:val="20"/>
          <w:szCs w:val="20"/>
          <w:lang w:eastAsia="pl-PL"/>
        </w:rPr>
        <w:t xml:space="preserve">przyjazdu na każde wezwanie Zamawiającego i na wezwanie </w:t>
      </w:r>
      <w:r w:rsidR="00BC3CA6">
        <w:rPr>
          <w:rFonts w:ascii="Arial" w:eastAsia="Cambria" w:hAnsi="Arial" w:cs="Arial"/>
          <w:sz w:val="20"/>
          <w:szCs w:val="20"/>
          <w:lang w:eastAsia="pl-PL"/>
        </w:rPr>
        <w:t xml:space="preserve">podmiotów </w:t>
      </w:r>
      <w:r w:rsidRPr="00DB7BB6">
        <w:rPr>
          <w:rFonts w:ascii="Arial" w:eastAsia="Cambria" w:hAnsi="Arial" w:cs="Arial"/>
          <w:sz w:val="20"/>
          <w:szCs w:val="20"/>
          <w:lang w:eastAsia="pl-PL"/>
        </w:rPr>
        <w:t>świadczących usługi w imieniu Zamawiającego (tj.: ochrona budynków, monitoring sygnalizacji sygnałów do straży pożarnej, okresowe przeglądy elektryczne i budowlane) do obiektów w których stwierdzone zostaną awarie lub usterki systemów, a także w przypadku stwierdzenia pożaru lub i</w:t>
      </w:r>
      <w:r w:rsidR="008B7BE9" w:rsidRPr="00DB7BB6">
        <w:rPr>
          <w:rFonts w:ascii="Arial" w:eastAsia="Cambria" w:hAnsi="Arial" w:cs="Arial"/>
          <w:sz w:val="20"/>
          <w:szCs w:val="20"/>
          <w:lang w:eastAsia="pl-PL"/>
        </w:rPr>
        <w:t xml:space="preserve">nnych czynności mających wpływ </w:t>
      </w:r>
      <w:r w:rsidRPr="00DB7BB6">
        <w:rPr>
          <w:rFonts w:ascii="Arial" w:eastAsia="Cambria" w:hAnsi="Arial" w:cs="Arial"/>
          <w:sz w:val="20"/>
          <w:szCs w:val="20"/>
          <w:lang w:eastAsia="pl-PL"/>
        </w:rPr>
        <w:t xml:space="preserve">na poprawność działania urządzeń opisanych w załączniku nr </w:t>
      </w:r>
      <w:r w:rsidR="002C2657" w:rsidRPr="00DB7BB6">
        <w:rPr>
          <w:rFonts w:ascii="Arial" w:eastAsia="Cambria" w:hAnsi="Arial" w:cs="Arial"/>
          <w:sz w:val="20"/>
          <w:szCs w:val="20"/>
          <w:lang w:eastAsia="pl-PL"/>
        </w:rPr>
        <w:t>1a</w:t>
      </w:r>
      <w:r w:rsidR="00490855" w:rsidRPr="00DB7BB6">
        <w:rPr>
          <w:rFonts w:ascii="Arial" w:eastAsia="Cambria" w:hAnsi="Arial" w:cs="Arial"/>
          <w:sz w:val="20"/>
          <w:szCs w:val="20"/>
          <w:lang w:eastAsia="pl-PL"/>
        </w:rPr>
        <w:t xml:space="preserve"> maksymalnie w ciągu 4 godzin od wezwania</w:t>
      </w:r>
      <w:r w:rsidRPr="00DB7BB6">
        <w:rPr>
          <w:rFonts w:ascii="Arial" w:eastAsia="Cambria" w:hAnsi="Arial" w:cs="Arial"/>
          <w:sz w:val="20"/>
          <w:szCs w:val="20"/>
          <w:lang w:eastAsia="pl-PL"/>
        </w:rPr>
        <w:t>;</w:t>
      </w:r>
    </w:p>
    <w:p w:rsidR="00B50E8E" w:rsidRDefault="00A70FFE" w:rsidP="00B50E8E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B50E8E">
        <w:rPr>
          <w:rFonts w:ascii="Arial" w:eastAsia="Cambria" w:hAnsi="Arial" w:cs="Arial"/>
          <w:sz w:val="20"/>
          <w:szCs w:val="20"/>
          <w:lang w:eastAsia="pl-PL"/>
        </w:rPr>
        <w:t>szczegółowego zapoznania się z dokumentacją powykonawczą instalacji i innymi niezbędnymi dokumentacjami budynków mającymi wpływ na prawidłowe ich funkcjonowanie;</w:t>
      </w:r>
    </w:p>
    <w:p w:rsidR="00A70FFE" w:rsidRPr="00B50E8E" w:rsidRDefault="00A70FFE" w:rsidP="00B50E8E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B50E8E">
        <w:rPr>
          <w:rFonts w:ascii="Arial" w:eastAsia="Cambria" w:hAnsi="Arial" w:cs="Arial"/>
          <w:sz w:val="20"/>
          <w:szCs w:val="20"/>
          <w:lang w:eastAsia="pl-PL"/>
        </w:rPr>
        <w:t xml:space="preserve">wskazywania Zamawiającemu wykrytych w trakcie przeglądu konserwacyjnego i obsługi technicznej usterek elementów instalacji SOP, SSWiN i KD, wskazania i szczegółowego opisania prawdopodobnych przyczyn ich powstania, wpływu na prawidłowość działania instalacji i bezpieczeństwo eksploatacji budynku oraz ewentualnych kosztów ich usunięcia. </w:t>
      </w:r>
    </w:p>
    <w:p w:rsidR="00A70FFE" w:rsidRPr="00A70FFE" w:rsidRDefault="00A70FFE" w:rsidP="00B50E8E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wykonywania właściwej obsługi instalacji po powstaniu uszkodzenia, pożaru lub innego zdarzenia, które mogłoby mieć negatywny wpływ na tę instalację;</w:t>
      </w:r>
    </w:p>
    <w:p w:rsidR="00A70FFE" w:rsidRPr="00A70FFE" w:rsidRDefault="00A70FFE" w:rsidP="00A70FFE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pozostawienia każdorazowo urządzenia po przeprowadzeniu czynności konserwacyjnych 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br/>
        <w:t>i serwisowych w stanie sprawności technicznej oraz pełnego bezpieczeństwa dla użytkowników i jego mienia;</w:t>
      </w:r>
    </w:p>
    <w:p w:rsidR="00A70FFE" w:rsidRPr="00A70FFE" w:rsidRDefault="00A70FFE" w:rsidP="00A70FFE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udostępniania danych osób wykonujących prace pracownikom ochronie budynku celem weryfikacji;</w:t>
      </w:r>
    </w:p>
    <w:p w:rsidR="00A70FFE" w:rsidRPr="00A70FFE" w:rsidRDefault="00A70FFE" w:rsidP="00B50E8E">
      <w:pPr>
        <w:numPr>
          <w:ilvl w:val="0"/>
          <w:numId w:val="4"/>
        </w:numPr>
        <w:autoSpaceDE w:val="0"/>
        <w:autoSpaceDN w:val="0"/>
        <w:adjustRightInd w:val="0"/>
        <w:spacing w:after="0"/>
        <w:ind w:hanging="502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oceny i sprawdzenia stanu dokumentacji technicznej urządzeń wyżej wymienionych instalacji 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br/>
        <w:t xml:space="preserve">i doprowadzenie jej do zgodności w wymogami obowiązujących przepisów prawa i prawidłowego ich użytkowania w razie takiej potrzeby; </w:t>
      </w:r>
    </w:p>
    <w:p w:rsidR="00A70FFE" w:rsidRPr="00A70FFE" w:rsidRDefault="00A70FFE" w:rsidP="00B50E8E">
      <w:pPr>
        <w:numPr>
          <w:ilvl w:val="0"/>
          <w:numId w:val="4"/>
        </w:numPr>
        <w:autoSpaceDE w:val="0"/>
        <w:autoSpaceDN w:val="0"/>
        <w:adjustRightInd w:val="0"/>
        <w:spacing w:after="0"/>
        <w:ind w:hanging="502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odnotowania w Książce konserwacji i napraw systemu każdej zauważonej nieprawidłowości 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br/>
        <w:t>i podjęcia działania celem jej usunięcia w możliwie krótkim terminie;</w:t>
      </w:r>
    </w:p>
    <w:p w:rsidR="00A70FFE" w:rsidRPr="00A70FFE" w:rsidRDefault="00A70FFE" w:rsidP="00B50E8E">
      <w:pPr>
        <w:numPr>
          <w:ilvl w:val="0"/>
          <w:numId w:val="4"/>
        </w:numPr>
        <w:autoSpaceDE w:val="0"/>
        <w:autoSpaceDN w:val="0"/>
        <w:adjustRightInd w:val="0"/>
        <w:spacing w:after="0"/>
        <w:ind w:hanging="502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uzupełniania papieru w drukarkach centrali sygnalizacji pożarowej;</w:t>
      </w:r>
    </w:p>
    <w:p w:rsidR="00A70FFE" w:rsidRPr="00A70FFE" w:rsidRDefault="00A70FFE" w:rsidP="00B50E8E">
      <w:pPr>
        <w:numPr>
          <w:ilvl w:val="0"/>
          <w:numId w:val="4"/>
        </w:numPr>
        <w:autoSpaceDE w:val="0"/>
        <w:autoSpaceDN w:val="0"/>
        <w:adjustRightInd w:val="0"/>
        <w:spacing w:after="0"/>
        <w:ind w:hanging="502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b/>
          <w:sz w:val="20"/>
          <w:szCs w:val="20"/>
          <w:lang w:eastAsia="pl-PL"/>
        </w:rPr>
        <w:t xml:space="preserve">obsługi kwartalnej </w:t>
      </w:r>
      <w:r>
        <w:rPr>
          <w:rFonts w:ascii="Arial" w:eastAsia="Cambria" w:hAnsi="Arial" w:cs="Arial"/>
          <w:sz w:val="20"/>
          <w:szCs w:val="20"/>
          <w:lang w:eastAsia="pl-PL"/>
        </w:rPr>
        <w:t>–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Cambria" w:hAnsi="Arial" w:cs="Arial"/>
          <w:sz w:val="20"/>
          <w:szCs w:val="20"/>
          <w:lang w:eastAsia="pl-PL"/>
        </w:rPr>
        <w:t>(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>co najmniej jeden raz na każde 3 miesiące</w:t>
      </w:r>
      <w:r>
        <w:rPr>
          <w:rFonts w:ascii="Arial" w:eastAsia="Cambria" w:hAnsi="Arial" w:cs="Arial"/>
          <w:sz w:val="20"/>
          <w:szCs w:val="20"/>
          <w:lang w:eastAsia="pl-PL"/>
        </w:rPr>
        <w:t>)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 do konserwatora systemów</w:t>
      </w:r>
      <w:r w:rsidRPr="00A70FFE">
        <w:rPr>
          <w:rFonts w:ascii="Arial" w:eastAsia="Cambria" w:hAnsi="Arial" w:cs="Arial"/>
          <w:color w:val="FF0000"/>
          <w:sz w:val="20"/>
          <w:szCs w:val="20"/>
          <w:lang w:eastAsia="pl-PL"/>
        </w:rPr>
        <w:t xml:space="preserve"> 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(Wykonawcy) należy m.in.: 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sprawdzenie zapisów w Książce konserwacji i napraw systemu oraz ewentualnych działań podjętych w celu doprowadzenia instalacji do prawidłowej pracy,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przeprowadzenie instruktażu technicznego pracowników Zamawiającego (pracowników ochrony 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br/>
        <w:t xml:space="preserve">i zespołu obsługi technicznej), celem zapewnienia prawidłowej obsługi codziennej systemu; 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wizualne oględziny stanu elementów systemów,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sprawdzenie stanu zamocowań i połączeń między urządzeniami w szafie i poza nią, usunięcie kurzu lub innych zabrudzeń znajdujących się na tych urządzeniach,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odnotowanie w Książce konserwacji i napraw systemu każdej zauważonej nieprawidłowości</w:t>
      </w:r>
      <w:r w:rsidR="00360ADE">
        <w:rPr>
          <w:rFonts w:ascii="Arial" w:eastAsia="Cambria" w:hAnsi="Arial" w:cs="Arial"/>
          <w:sz w:val="20"/>
          <w:szCs w:val="20"/>
          <w:lang w:eastAsia="pl-PL"/>
        </w:rPr>
        <w:t>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 spowodowanie kontrolnego zadziałania co najmniej jednej czujki lub ręcznego ostrzegacza pożarowego w każdej strefie w celu sprawdzenia, czy centrala sygnalizacji pożarowej prawidłowo odbiera i wyświetla sygnały, emituje alarm akustyczny oraz uruchamia wszystkie inne urządzenia ostrzegawcze i pomocnicze,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sprawdzenie, czy monitoring uszkodzeń centrali sygnalizacji pożarowej funkcjonuje prawidłowo,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sprawdzenie zdatności centrali sygnalizacji pożarowej do uaktywnienia urządzeń przeciwpożarowych w budynkach (oddzielenia przeciwpożarowe, wentylacja pożarowa, dźwiękowy system ostrzegawczy, dźwigi osobowe, w tym dźwig dla ekip ratowniczych, otwarcie bramek wejściowych w hollach budynków, zatrzymanie wentylacji bytowej),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uruchamianie i sprawdzanie poprawnego działania  każdego łącza do straży pożarnej i</w:t>
      </w:r>
      <w:r>
        <w:rPr>
          <w:rFonts w:ascii="Arial" w:eastAsia="Cambria" w:hAnsi="Arial" w:cs="Arial"/>
          <w:sz w:val="20"/>
          <w:szCs w:val="20"/>
          <w:lang w:eastAsia="pl-PL"/>
        </w:rPr>
        <w:t> 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>centrum monitoringu pożarowego,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lastRenderedPageBreak/>
        <w:t>dokonanie rozpoznania, czy w budynkach nastąpiły jakieś zmiany budowlane lub w jego przeznaczeniu, które mogłyby wpłynąć na rozmieszczenie czujek i ręcznych ostrzegaczy pożarowych, jeżeli tak, to po dokonaniu stosownych oględzin, złożenie odpowiedniego wniosku Zamawiającemu. Wszelkie zmiany budowlane w tym zakresie należy katalogować w Książce konserwacji i napraw system,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sprawdzenie układów zasilania podstawowego i rezerwowego: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w przypadku stwierdzenia braku jakichkolwiek usterek zasilania od ostatniego przeglądu: odłączenie akumulatora, sprawdzenie poprawności reakcji systemu na zaistniałą sytuację (zgłoszenie stanu awarii),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- w przypadku stwierdzenia jakichkolwiek usterek: pomiar napięcia na akumulatorach (min. 11.5V), asymetria maks. 1V, sprawdzenie stanu naładowania akumulatorów (w przypadku gdy pomierzone wartości nie przekraczają wartości dopuszczalnych należy </w:t>
      </w:r>
      <w:r w:rsidR="00360ADE">
        <w:rPr>
          <w:rFonts w:ascii="Arial" w:eastAsia="Cambria" w:hAnsi="Arial" w:cs="Arial"/>
          <w:sz w:val="20"/>
          <w:szCs w:val="20"/>
          <w:lang w:eastAsia="pl-PL"/>
        </w:rPr>
        <w:t>zgłosić ten fakt w</w:t>
      </w:r>
      <w:r w:rsidR="003C26EB">
        <w:rPr>
          <w:rFonts w:ascii="Arial" w:eastAsia="Cambria" w:hAnsi="Arial" w:cs="Arial"/>
          <w:sz w:val="20"/>
          <w:szCs w:val="20"/>
          <w:lang w:eastAsia="pl-PL"/>
        </w:rPr>
        <w:t> </w:t>
      </w:r>
      <w:r w:rsidR="00360ADE">
        <w:rPr>
          <w:rFonts w:ascii="Arial" w:eastAsia="Cambria" w:hAnsi="Arial" w:cs="Arial"/>
          <w:sz w:val="20"/>
          <w:szCs w:val="20"/>
          <w:lang w:eastAsia="pl-PL"/>
        </w:rPr>
        <w:t>protokole z przeglądu)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>, sprawdzenie podłączenia zasilaczy do akumulatorów i zasilania sieciowego sprawdzenie, czy bezpieczniki mają właściwe wartości,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wykonanie przeglądów poprzez sprawdzenie poprawności działania całego systemu, sprawdzenie poprawności sygnałów dochodzących do centrali, poprawności otwarcia okien i</w:t>
      </w:r>
      <w:r>
        <w:rPr>
          <w:rFonts w:ascii="Arial" w:eastAsia="Cambria" w:hAnsi="Arial" w:cs="Arial"/>
          <w:sz w:val="20"/>
          <w:szCs w:val="20"/>
          <w:lang w:eastAsia="pl-PL"/>
        </w:rPr>
        <w:t> 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>klap oddymiających, ręcznego sterowania klapami oraz wykonanie konserwacji systemu oddymiania klatek schodowych, konserwacja mechanizmów zgodnie z instrukcją urządzeń,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okna oddymiające: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optyczna kontrola urządzeń systemu,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działania centrali sterowniczej,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ręczne otwarcie okien oddymiających przyciskiem, w tym przyciskiem przewietrzania,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851" w:hanging="142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alarmowe uruchomienie przez czujkę pożarową, przycisk ROP, centralę dymową albo sygnałem   z centrali sygnalizacji pożarowej,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optyczne sprawdzenie okien po otwarciu, kąt uchylenia,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zasilaczy i central sterujących, w tym sprawdzenie stanu akumulatorów,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elementów mocujących i ewentualne przesmarowanie okuć,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poprawność zamknięcia okien,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klapy odymiające i odcinające: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optyczna kontrola urządzeń systemu,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działania centrali sterowniczej,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stanu akumulatorów,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ręczne otwarcie klap,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optyczne sprawdzenie klap,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mocowań i ewentualne przesmarowanie okuć,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poprawności działania klapy,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kontrola stanu położenia klap odcinających w przewodach nawiewnych i wyciągowych,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ręczne otwarcie i zamknięcie wszystkich klap,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prawidłowości mocowania klap,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prawidłowości połączeń elektrycznych klap,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ręczne ustawienie klapy w pozycji normalnej pracy,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zamknięcie klap z poziomu centrali sterującej,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poprawności sygnalizacji położenia klap w centrali sterującej,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86" w:hanging="21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naklejenie naklejki dokonanego przeglądu,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ind w:left="567" w:hanging="283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kontrola central sterowniczych w systemie wentylacji pożarowej: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644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zewnętrzna optyczna kontrola urządzenia,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644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kontrola stanu wnętrza centrali sterowniczej,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644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kontrola sygnalizacji na panelu sygnalizacyjnym,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644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kontrola sygnalizacji na wejściach modułów centrali,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644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kontrola sygnalizacji na wyjściach modułów centrali,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644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kontrola załączania wszystkich aparatów i zabezpieczeń,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644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kontrola działania, przeprowadzenie testów przyjmowania sygnałów alarmowych - TEST CSP,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644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kontrola działania przycisku KASOWANIE ALARMU (RESET),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644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lastRenderedPageBreak/>
        <w:t>- kontrola działania centrali po zaniku i powtórnym podaniu napięcia zasilania centrali,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709" w:hanging="142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ważności protokołów badań i pomiarów instalacji elektrycznych 230V zasilających system,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644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naklejenie naklejki dokonanego przeglądu,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644" w:hanging="7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pozostawienie centrali w stanie oczekiwania,</w:t>
      </w:r>
    </w:p>
    <w:p w:rsidR="00A70FFE" w:rsidRPr="00A70FFE" w:rsidRDefault="00A70FFE" w:rsidP="00A70FFE">
      <w:pPr>
        <w:numPr>
          <w:ilvl w:val="1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system gaszenia powinien mieć zapewnianą obsługę na zasadach określonych w Warunkach Gwarancji AGS i powinna ona obejmować:</w:t>
      </w:r>
    </w:p>
    <w:p w:rsidR="00A70FFE" w:rsidRPr="00A70FFE" w:rsidRDefault="00A70FFE" w:rsidP="00A70FFE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709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sprawdzanie prawidłowości działania układów sterowania - elementów liniowych i</w:t>
      </w:r>
      <w:r>
        <w:rPr>
          <w:rFonts w:ascii="Arial" w:eastAsia="Cambria" w:hAnsi="Arial" w:cs="Arial"/>
          <w:sz w:val="20"/>
          <w:szCs w:val="20"/>
          <w:lang w:eastAsia="pl-PL"/>
        </w:rPr>
        <w:t> 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>sterowniczych, czyszczenie czujek,</w:t>
      </w:r>
    </w:p>
    <w:p w:rsidR="00A70FFE" w:rsidRPr="00A70FFE" w:rsidRDefault="00A70FFE" w:rsidP="00A70FFE">
      <w:pPr>
        <w:tabs>
          <w:tab w:val="left" w:pos="851"/>
        </w:tabs>
        <w:autoSpaceDE w:val="0"/>
        <w:autoSpaceDN w:val="0"/>
        <w:adjustRightInd w:val="0"/>
        <w:spacing w:after="0"/>
        <w:ind w:left="644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przegląd stanu baterii akumulatorów,</w:t>
      </w:r>
    </w:p>
    <w:p w:rsidR="00A70FFE" w:rsidRPr="00A70FFE" w:rsidRDefault="00A70FFE" w:rsidP="00A70FFE">
      <w:pPr>
        <w:tabs>
          <w:tab w:val="left" w:pos="851"/>
        </w:tabs>
        <w:autoSpaceDE w:val="0"/>
        <w:autoSpaceDN w:val="0"/>
        <w:adjustRightInd w:val="0"/>
        <w:spacing w:after="0"/>
        <w:ind w:left="644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prawidłowości transmisji sygnałów alarmowych i uszkodzeniowych do miejsca dozoru,</w:t>
      </w:r>
    </w:p>
    <w:p w:rsidR="00A70FFE" w:rsidRPr="00A70FFE" w:rsidRDefault="00A70FFE" w:rsidP="00A70FFE">
      <w:pPr>
        <w:tabs>
          <w:tab w:val="left" w:pos="851"/>
        </w:tabs>
        <w:autoSpaceDE w:val="0"/>
        <w:autoSpaceDN w:val="0"/>
        <w:adjustRightInd w:val="0"/>
        <w:spacing w:after="0"/>
        <w:ind w:left="644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oględziny metalowych pojemników ze stałym środkiem gaśniczym,</w:t>
      </w:r>
    </w:p>
    <w:p w:rsidR="00A70FFE" w:rsidRPr="00A70FFE" w:rsidRDefault="00A70FFE" w:rsidP="00A70FFE">
      <w:pPr>
        <w:tabs>
          <w:tab w:val="left" w:pos="851"/>
        </w:tabs>
        <w:autoSpaceDE w:val="0"/>
        <w:autoSpaceDN w:val="0"/>
        <w:adjustRightInd w:val="0"/>
        <w:spacing w:after="0"/>
        <w:ind w:left="644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zamocowania uchwytów generatorów,</w:t>
      </w:r>
    </w:p>
    <w:p w:rsidR="00A70FFE" w:rsidRPr="00A70FFE" w:rsidRDefault="00A70FFE" w:rsidP="00A70FFE">
      <w:pPr>
        <w:tabs>
          <w:tab w:val="left" w:pos="851"/>
        </w:tabs>
        <w:autoSpaceDE w:val="0"/>
        <w:autoSpaceDN w:val="0"/>
        <w:adjustRightInd w:val="0"/>
        <w:spacing w:after="0"/>
        <w:ind w:left="644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zacisków aktywatora,</w:t>
      </w:r>
    </w:p>
    <w:p w:rsidR="00A70FFE" w:rsidRPr="00A70FFE" w:rsidRDefault="00A70FFE" w:rsidP="00A70FFE">
      <w:pPr>
        <w:tabs>
          <w:tab w:val="left" w:pos="851"/>
        </w:tabs>
        <w:autoSpaceDE w:val="0"/>
        <w:autoSpaceDN w:val="0"/>
        <w:adjustRightInd w:val="0"/>
        <w:spacing w:after="0"/>
        <w:ind w:left="644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ciągłości obwodu elektrycznej aktywacji (prąd testu ‹ 5mA),</w:t>
      </w:r>
    </w:p>
    <w:p w:rsidR="00A70FFE" w:rsidRPr="00A70FFE" w:rsidRDefault="00A70FFE" w:rsidP="00A70FFE">
      <w:pPr>
        <w:numPr>
          <w:ilvl w:val="0"/>
          <w:numId w:val="9"/>
        </w:numPr>
        <w:autoSpaceDE w:val="0"/>
        <w:autoSpaceDN w:val="0"/>
        <w:adjustRightInd w:val="0"/>
        <w:spacing w:after="0"/>
        <w:ind w:left="567" w:hanging="283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wykonanie wszelkich pozostałych czynności kontrolnych, konserwacyjnych, wykonania prób 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br/>
        <w:t>i testów wynikających z instrukcji urządzeń, a także dla zachowania poprawności działania systemów;</w:t>
      </w:r>
    </w:p>
    <w:p w:rsidR="00A70FFE" w:rsidRPr="00A70FFE" w:rsidRDefault="00A70FFE" w:rsidP="00A70FFE">
      <w:pPr>
        <w:numPr>
          <w:ilvl w:val="0"/>
          <w:numId w:val="9"/>
        </w:numPr>
        <w:autoSpaceDE w:val="0"/>
        <w:autoSpaceDN w:val="0"/>
        <w:adjustRightInd w:val="0"/>
        <w:spacing w:after="0"/>
        <w:ind w:left="567" w:hanging="283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przegląd i konserwacja SSWiN oraz KD obejmujące sprawdzenie:</w:t>
      </w:r>
    </w:p>
    <w:p w:rsidR="00A70FFE" w:rsidRPr="00A70FFE" w:rsidRDefault="00A70FFE" w:rsidP="00A70FFE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poprawności działania czujek i innych urządzeń wchodzących w skład systemu,</w:t>
      </w:r>
    </w:p>
    <w:p w:rsidR="00A70FFE" w:rsidRPr="00A70FFE" w:rsidRDefault="00A70FFE" w:rsidP="00A70FFE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okablowania, stanu akumulatorów i pomiar napięć w punktach pomiarowych,</w:t>
      </w:r>
    </w:p>
    <w:p w:rsidR="00A70FFE" w:rsidRPr="00A70FFE" w:rsidRDefault="00A70FFE" w:rsidP="00A70FFE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wymiana zużytych bezpieczników,</w:t>
      </w:r>
    </w:p>
    <w:p w:rsidR="00A70FFE" w:rsidRPr="00A70FFE" w:rsidRDefault="00A70FFE" w:rsidP="00A70FFE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sprawdzenie sprawności działania systemu poprzez wywołanie alarmu próbnego,</w:t>
      </w:r>
    </w:p>
    <w:p w:rsidR="00A70FFE" w:rsidRPr="00A70FFE" w:rsidRDefault="00A70FFE" w:rsidP="00A70FFE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- dokonanie wpisu w dzienniku konserwacji po wykonaniu wyżej wymienionych czynności;</w:t>
      </w:r>
    </w:p>
    <w:p w:rsidR="00A70FFE" w:rsidRPr="00A70FFE" w:rsidRDefault="00A70FFE" w:rsidP="00B50E8E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before="120" w:after="0"/>
        <w:ind w:hanging="502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b/>
          <w:sz w:val="20"/>
          <w:szCs w:val="20"/>
          <w:lang w:eastAsia="pl-PL"/>
        </w:rPr>
        <w:t>obsługi rocznej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 - co najmniej jeden raz w roku do konserwatora  (Wykonawcy) należy m.in.:</w:t>
      </w:r>
    </w:p>
    <w:p w:rsidR="00A70FFE" w:rsidRPr="00A70FFE" w:rsidRDefault="00A70FFE" w:rsidP="00B50E8E">
      <w:pPr>
        <w:numPr>
          <w:ilvl w:val="0"/>
          <w:numId w:val="8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przeprowadzenie wszystkich kontroli, prób i testów zalecanych odpowiednio dla obsługi kwartalnej,</w:t>
      </w:r>
    </w:p>
    <w:p w:rsidR="00B50E8E" w:rsidRDefault="00A70FFE" w:rsidP="00B50E8E">
      <w:pPr>
        <w:numPr>
          <w:ilvl w:val="0"/>
          <w:numId w:val="8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sprawdzenie każdej czujki pod kątem poprawności działania zgodnie z zaleceniami producenta (dopuszcza się sprawdzenie kolejnych 25% czujek przy kolejnej kontroli kwartalnej),</w:t>
      </w:r>
    </w:p>
    <w:p w:rsidR="00B50E8E" w:rsidRDefault="00A70FFE" w:rsidP="00B50E8E">
      <w:pPr>
        <w:numPr>
          <w:ilvl w:val="0"/>
          <w:numId w:val="8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B50E8E">
        <w:rPr>
          <w:rFonts w:ascii="Arial" w:eastAsia="Cambria" w:hAnsi="Arial" w:cs="Arial"/>
          <w:sz w:val="20"/>
          <w:szCs w:val="20"/>
          <w:lang w:eastAsia="pl-PL"/>
        </w:rPr>
        <w:t>sprawdzenie zdatności centrali sygnalizacji pożarowej do uaktywnienia urządzeń przeciwpożarowych i innych powiązanych z SOP urządzeń w budynkach (oddzielenia przeciwpożarowe, wentylacja pożarowa, dźwiękowy system ostrzegawczy, dźwigi osobowe, drzwi wejściowe w hollach, korytarzach budynków, zatrzymanie wentylacji mechanicznej),</w:t>
      </w:r>
    </w:p>
    <w:p w:rsidR="00B50E8E" w:rsidRDefault="00A70FFE" w:rsidP="00B50E8E">
      <w:pPr>
        <w:numPr>
          <w:ilvl w:val="0"/>
          <w:numId w:val="8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B50E8E">
        <w:rPr>
          <w:rFonts w:ascii="Arial" w:eastAsia="Cambria" w:hAnsi="Arial" w:cs="Arial"/>
          <w:sz w:val="20"/>
          <w:szCs w:val="20"/>
          <w:lang w:eastAsia="pl-PL"/>
        </w:rPr>
        <w:t xml:space="preserve">sprawdzenie wzrokowo, czy wszystkie urządzenia i sprzęt są sprawne, nieuszkodzone </w:t>
      </w:r>
      <w:r w:rsidRPr="00B50E8E">
        <w:rPr>
          <w:rFonts w:ascii="Arial" w:eastAsia="Cambria" w:hAnsi="Arial" w:cs="Arial"/>
          <w:sz w:val="20"/>
          <w:szCs w:val="20"/>
          <w:lang w:eastAsia="pl-PL"/>
        </w:rPr>
        <w:br/>
        <w:t>i odpowiednio zabezpieczone,</w:t>
      </w:r>
    </w:p>
    <w:p w:rsidR="00B50E8E" w:rsidRDefault="00A70FFE" w:rsidP="00B50E8E">
      <w:pPr>
        <w:numPr>
          <w:ilvl w:val="0"/>
          <w:numId w:val="8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B50E8E">
        <w:rPr>
          <w:rFonts w:ascii="Arial" w:eastAsia="Cambria" w:hAnsi="Arial" w:cs="Arial"/>
          <w:sz w:val="20"/>
          <w:szCs w:val="20"/>
          <w:lang w:eastAsia="pl-PL"/>
        </w:rPr>
        <w:t>dokonanie oględzin budynku, w celu ustalenia czy nastąpiły jakieś zmiany budowlane lub w jego przeznaczeniu, które mogłyby wpłynąć na rozmieszczenie czujek i ręcznych ostrzegaczy pożarowych, jeżeli tak, to po dokonaniu stosownych oględzin złożyć odpowiedni wniosek Zamawiającemu. Oględziny powinny także potwierdzić czy pod każdą czujką jest utrzymana wolna przestrzeń (co najmniej 0,5 m we wszystkich kierunkach) i czy wszystkie ręczne ostrzegacze pożarowe są dostępne i widoczne,</w:t>
      </w:r>
    </w:p>
    <w:p w:rsidR="00B50E8E" w:rsidRDefault="00A70FFE" w:rsidP="00B50E8E">
      <w:pPr>
        <w:numPr>
          <w:ilvl w:val="0"/>
          <w:numId w:val="8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B50E8E">
        <w:rPr>
          <w:rFonts w:ascii="Arial" w:eastAsia="Cambria" w:hAnsi="Arial" w:cs="Arial"/>
          <w:sz w:val="20"/>
          <w:szCs w:val="20"/>
          <w:lang w:eastAsia="pl-PL"/>
        </w:rPr>
        <w:t>sprawdzenie poprawności działania i przeprowadzenie prób wszystkich baterii akumulatorów,</w:t>
      </w:r>
    </w:p>
    <w:p w:rsidR="00B50E8E" w:rsidRDefault="00A70FFE" w:rsidP="00B50E8E">
      <w:pPr>
        <w:numPr>
          <w:ilvl w:val="0"/>
          <w:numId w:val="8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B50E8E">
        <w:rPr>
          <w:rFonts w:ascii="Arial" w:eastAsia="Cambria" w:hAnsi="Arial" w:cs="Arial"/>
          <w:sz w:val="20"/>
          <w:szCs w:val="20"/>
          <w:lang w:eastAsia="pl-PL"/>
        </w:rPr>
        <w:t>sprawdzenie poprawności działania i przeprowadzenie prób wszystkich dźwiękowych i wizyjnych sygnalizatorów ostrzegawczych,</w:t>
      </w:r>
    </w:p>
    <w:p w:rsidR="00360ADE" w:rsidRDefault="00A70FFE" w:rsidP="00B50E8E">
      <w:pPr>
        <w:numPr>
          <w:ilvl w:val="0"/>
          <w:numId w:val="8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360ADE">
        <w:rPr>
          <w:rFonts w:ascii="Arial" w:eastAsia="Cambria" w:hAnsi="Arial" w:cs="Arial"/>
          <w:sz w:val="20"/>
          <w:szCs w:val="20"/>
          <w:lang w:eastAsia="pl-PL"/>
        </w:rPr>
        <w:t>wykonanie przeglądów, testów i pomiarów natężenia</w:t>
      </w:r>
      <w:r w:rsidR="00360ADE">
        <w:rPr>
          <w:rFonts w:ascii="Arial" w:eastAsia="Cambria" w:hAnsi="Arial" w:cs="Arial"/>
          <w:sz w:val="20"/>
          <w:szCs w:val="20"/>
          <w:lang w:eastAsia="pl-PL"/>
        </w:rPr>
        <w:t xml:space="preserve"> oraz konserwacji</w:t>
      </w:r>
      <w:r w:rsidRPr="00360ADE">
        <w:rPr>
          <w:rFonts w:ascii="Arial" w:eastAsia="Cambria" w:hAnsi="Arial" w:cs="Arial"/>
          <w:sz w:val="20"/>
          <w:szCs w:val="20"/>
          <w:lang w:eastAsia="pl-PL"/>
        </w:rPr>
        <w:t xml:space="preserve"> systemu oświetlenia ewakuacyjnego</w:t>
      </w:r>
      <w:r w:rsidR="00360ADE" w:rsidRPr="00360ADE">
        <w:rPr>
          <w:rFonts w:ascii="Arial" w:eastAsia="Cambria" w:hAnsi="Arial" w:cs="Arial"/>
          <w:sz w:val="20"/>
          <w:szCs w:val="20"/>
          <w:lang w:eastAsia="pl-PL"/>
        </w:rPr>
        <w:t xml:space="preserve">, </w:t>
      </w:r>
      <w:r w:rsidRPr="00360ADE">
        <w:rPr>
          <w:rFonts w:ascii="Arial" w:eastAsia="Cambria" w:hAnsi="Arial" w:cs="Arial"/>
          <w:sz w:val="20"/>
          <w:szCs w:val="20"/>
          <w:lang w:eastAsia="pl-PL"/>
        </w:rPr>
        <w:t xml:space="preserve"> </w:t>
      </w:r>
    </w:p>
    <w:p w:rsidR="00A70FFE" w:rsidRPr="00360ADE" w:rsidRDefault="00A70FFE" w:rsidP="00B50E8E">
      <w:pPr>
        <w:numPr>
          <w:ilvl w:val="0"/>
          <w:numId w:val="8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360ADE">
        <w:rPr>
          <w:rFonts w:ascii="Arial" w:eastAsia="Cambria" w:hAnsi="Arial" w:cs="Arial"/>
          <w:sz w:val="20"/>
          <w:szCs w:val="20"/>
          <w:lang w:eastAsia="pl-PL"/>
        </w:rPr>
        <w:t xml:space="preserve">  wykonanie kompleksowego testu wszystkich elementów systemu w zakresie prawidłowej weryfikacji uszkodzeń elementów systemu przy pomocy specjalistycznego oprogramowania diagnostycznego,</w:t>
      </w:r>
    </w:p>
    <w:p w:rsidR="00A70FFE" w:rsidRPr="00A70FFE" w:rsidRDefault="00A70FFE" w:rsidP="00B50E8E">
      <w:pPr>
        <w:numPr>
          <w:ilvl w:val="0"/>
          <w:numId w:val="8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sprawdzenie danych systemowych: </w:t>
      </w:r>
    </w:p>
    <w:p w:rsidR="00A70FFE" w:rsidRPr="00A70FFE" w:rsidRDefault="00A70FFE" w:rsidP="00B50E8E">
      <w:pPr>
        <w:autoSpaceDE w:val="0"/>
        <w:autoSpaceDN w:val="0"/>
        <w:adjustRightInd w:val="0"/>
        <w:spacing w:after="0"/>
        <w:ind w:left="786" w:hanging="219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- sprawdzenie czy nadzorowanie uszkodzeń w systemie funkcjonuje poprawnie, </w:t>
      </w:r>
    </w:p>
    <w:p w:rsidR="00A70FFE" w:rsidRPr="00A70FFE" w:rsidRDefault="00A70FFE" w:rsidP="00B50E8E">
      <w:pPr>
        <w:autoSpaceDE w:val="0"/>
        <w:autoSpaceDN w:val="0"/>
        <w:adjustRightInd w:val="0"/>
        <w:spacing w:after="0"/>
        <w:ind w:left="786" w:hanging="219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lastRenderedPageBreak/>
        <w:t>- sprawdzenie zawartości pamięci zdarzeń,</w:t>
      </w:r>
    </w:p>
    <w:p w:rsidR="00A70FFE" w:rsidRPr="00A70FFE" w:rsidRDefault="00A70FFE" w:rsidP="00B50E8E">
      <w:pPr>
        <w:autoSpaceDE w:val="0"/>
        <w:autoSpaceDN w:val="0"/>
        <w:adjustRightInd w:val="0"/>
        <w:spacing w:after="0"/>
        <w:ind w:left="709" w:hanging="142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- sprawdzenie wszystkich zgłoszonych zmian aranżacji wnętrz (czy nie są konieczne zmiany 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br/>
        <w:t>w systemie);</w:t>
      </w:r>
    </w:p>
    <w:p w:rsidR="00A70FFE" w:rsidRPr="00A70FFE" w:rsidRDefault="00360ADE" w:rsidP="00A70FFE">
      <w:p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mbria" w:hAnsi="Arial" w:cs="Arial"/>
          <w:sz w:val="20"/>
          <w:szCs w:val="20"/>
          <w:lang w:eastAsia="pl-PL"/>
        </w:rPr>
      </w:pPr>
      <w:r>
        <w:rPr>
          <w:rFonts w:ascii="Arial" w:eastAsia="Cambria" w:hAnsi="Arial" w:cs="Arial"/>
          <w:sz w:val="20"/>
          <w:szCs w:val="20"/>
          <w:lang w:eastAsia="pl-PL"/>
        </w:rPr>
        <w:t>15</w:t>
      </w:r>
      <w:r w:rsidR="00A70FFE" w:rsidRPr="00A70FFE">
        <w:rPr>
          <w:rFonts w:ascii="Arial" w:eastAsia="Cambria" w:hAnsi="Arial" w:cs="Arial"/>
          <w:sz w:val="20"/>
          <w:szCs w:val="20"/>
          <w:lang w:eastAsia="pl-PL"/>
        </w:rPr>
        <w:t>)  prowadzenia właściwych Książek konserwacji i napraw dla poszczególnych systemów instalacji (odpowiednio dla każdego budynku i każdej instalacji). Wzór przedmiotowej Książki należy uzgodnić z Zamawiającym, o ile on nie wynika z właściwego dokumentu producenta urządzeń lub normy;</w:t>
      </w:r>
    </w:p>
    <w:p w:rsidR="00A70FFE" w:rsidRPr="00A70FFE" w:rsidRDefault="00360ADE" w:rsidP="00A70FFE">
      <w:p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mbria" w:hAnsi="Arial" w:cs="Arial"/>
          <w:sz w:val="20"/>
          <w:szCs w:val="20"/>
          <w:lang w:eastAsia="pl-PL"/>
        </w:rPr>
      </w:pPr>
      <w:r>
        <w:rPr>
          <w:rFonts w:ascii="Arial" w:eastAsia="Cambria" w:hAnsi="Arial" w:cs="Arial"/>
          <w:sz w:val="20"/>
          <w:szCs w:val="20"/>
          <w:lang w:eastAsia="pl-PL"/>
        </w:rPr>
        <w:t>16</w:t>
      </w:r>
      <w:r w:rsidR="00A70FFE" w:rsidRPr="00A70FFE">
        <w:rPr>
          <w:rFonts w:ascii="Arial" w:eastAsia="Cambria" w:hAnsi="Arial" w:cs="Arial"/>
          <w:sz w:val="20"/>
          <w:szCs w:val="20"/>
          <w:lang w:eastAsia="pl-PL"/>
        </w:rPr>
        <w:t>)  dokumentowania, z podaniem daty i złożonym podpisem, w Książce konserwacji i napraw systemu, każdorazowego pobytu w obsługiwanym obiekcie i opisywanie wykonanych czynności konserwacyjnych i naprawczych oraz każdej zauważonej nieprawidłowości w instalacji w czasie pobytu w obiekcie;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1</w:t>
      </w:r>
      <w:r w:rsidR="00360ADE">
        <w:rPr>
          <w:rFonts w:ascii="Arial" w:eastAsia="Cambria" w:hAnsi="Arial" w:cs="Arial"/>
          <w:sz w:val="20"/>
          <w:szCs w:val="20"/>
          <w:lang w:eastAsia="pl-PL"/>
        </w:rPr>
        <w:t>7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>) sporz</w:t>
      </w:r>
      <w:r w:rsidR="00360ADE">
        <w:rPr>
          <w:rFonts w:ascii="Arial" w:eastAsia="Cambria" w:hAnsi="Arial" w:cs="Arial"/>
          <w:sz w:val="20"/>
          <w:szCs w:val="20"/>
          <w:lang w:eastAsia="pl-PL"/>
        </w:rPr>
        <w:t>ądzania kwartalnych i rocznych p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rotokołów z wykonania konserwacji systemu ppoż. Z przeprowadzonych kontroli, przeglądów, prób i testów urządzeń instalacji, podpisanych przez  Wykonawcę lub wskazanego pracownika Wykonawcy wykonującego prace oraz przez przedstawiciela Zamawiającego. Dokonane zapisy w wyżej wymienionej Książce i Protokoły będą stanowiły podstawę do wystawienia faktury. </w:t>
      </w:r>
      <w:r w:rsidR="00D64446">
        <w:rPr>
          <w:rFonts w:ascii="Arial" w:eastAsia="Cambria" w:hAnsi="Arial" w:cs="Arial"/>
          <w:sz w:val="20"/>
          <w:szCs w:val="20"/>
          <w:lang w:eastAsia="pl-PL"/>
        </w:rPr>
        <w:t>P</w:t>
      </w:r>
      <w:r w:rsidR="00D64446" w:rsidRPr="00A70FFE">
        <w:rPr>
          <w:rFonts w:ascii="Arial" w:eastAsia="Cambria" w:hAnsi="Arial" w:cs="Arial"/>
          <w:sz w:val="20"/>
          <w:szCs w:val="20"/>
          <w:lang w:eastAsia="pl-PL"/>
        </w:rPr>
        <w:t xml:space="preserve">rotokoły </w:t>
      </w:r>
      <w:r w:rsidR="00D64446">
        <w:rPr>
          <w:rFonts w:ascii="Arial" w:eastAsia="Cambria" w:hAnsi="Arial" w:cs="Arial"/>
          <w:sz w:val="20"/>
          <w:szCs w:val="20"/>
          <w:lang w:eastAsia="pl-PL"/>
        </w:rPr>
        <w:t>s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>porządzone</w:t>
      </w:r>
      <w:r w:rsidR="00D64446">
        <w:rPr>
          <w:rFonts w:ascii="Arial" w:eastAsia="Cambria" w:hAnsi="Arial" w:cs="Arial"/>
          <w:sz w:val="20"/>
          <w:szCs w:val="20"/>
          <w:lang w:eastAsia="pl-PL"/>
        </w:rPr>
        <w:t xml:space="preserve"> </w:t>
      </w:r>
      <w:bookmarkStart w:id="0" w:name="_GoBack"/>
      <w:bookmarkEnd w:id="0"/>
      <w:r w:rsidR="00D64446">
        <w:rPr>
          <w:rFonts w:ascii="Arial" w:eastAsia="Cambria" w:hAnsi="Arial" w:cs="Arial"/>
          <w:sz w:val="20"/>
          <w:szCs w:val="20"/>
          <w:lang w:eastAsia="pl-PL"/>
        </w:rPr>
        <w:t xml:space="preserve">z wykonanych czynności 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 należy przekazać Zamawiającemu </w:t>
      </w:r>
      <w:r w:rsidR="00D64446">
        <w:rPr>
          <w:rFonts w:ascii="Arial" w:eastAsia="Cambria" w:hAnsi="Arial" w:cs="Arial"/>
          <w:sz w:val="20"/>
          <w:szCs w:val="20"/>
          <w:lang w:eastAsia="pl-PL"/>
        </w:rPr>
        <w:t>na koniec kwartału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>. Wzór protokołu należy uzgodnić z Zamawiającym, o ile nie wynika on z właściwego dokumentu producenta urządzeń lub normy;</w:t>
      </w:r>
    </w:p>
    <w:p w:rsidR="00A70FFE" w:rsidRPr="00360ADE" w:rsidRDefault="00360ADE" w:rsidP="00360ADE">
      <w:p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mbria" w:hAnsi="Arial" w:cs="Arial"/>
          <w:sz w:val="20"/>
          <w:szCs w:val="20"/>
          <w:lang w:eastAsia="pl-PL"/>
        </w:rPr>
      </w:pPr>
      <w:r>
        <w:rPr>
          <w:rFonts w:ascii="Arial" w:eastAsia="Cambria" w:hAnsi="Arial" w:cs="Arial"/>
          <w:sz w:val="20"/>
          <w:szCs w:val="20"/>
          <w:lang w:eastAsia="pl-PL"/>
        </w:rPr>
        <w:t>18</w:t>
      </w:r>
      <w:r w:rsidR="00A70FFE" w:rsidRPr="00A70FFE">
        <w:rPr>
          <w:rFonts w:ascii="Arial" w:eastAsia="Cambria" w:hAnsi="Arial" w:cs="Arial"/>
          <w:sz w:val="20"/>
          <w:szCs w:val="20"/>
          <w:lang w:eastAsia="pl-PL"/>
        </w:rPr>
        <w:t>) wykonywania czynności konserwacyjnych oraz stosowania materiałów konserwacyjno-eksploatacyjnych nowych, zgodnie z wytycznymi producentów urządzeń zawartych w</w:t>
      </w:r>
      <w:r w:rsidR="00A70FFE">
        <w:rPr>
          <w:rFonts w:ascii="Arial" w:eastAsia="Cambria" w:hAnsi="Arial" w:cs="Arial"/>
          <w:sz w:val="20"/>
          <w:szCs w:val="20"/>
          <w:lang w:eastAsia="pl-PL"/>
        </w:rPr>
        <w:t> </w:t>
      </w:r>
      <w:r w:rsidR="00A70FFE" w:rsidRPr="00A70FFE">
        <w:rPr>
          <w:rFonts w:ascii="Arial" w:eastAsia="Cambria" w:hAnsi="Arial" w:cs="Arial"/>
          <w:sz w:val="20"/>
          <w:szCs w:val="20"/>
          <w:lang w:eastAsia="pl-PL"/>
        </w:rPr>
        <w:t>Dokumentacji Techniczno-Ruchowej. Koszt podstawowych materiałów konserwacyjnych Wykonawca winien uwzględnić w cenie usługi konserwacji;</w:t>
      </w:r>
    </w:p>
    <w:p w:rsidR="00A70FFE" w:rsidRPr="00A70FFE" w:rsidRDefault="00360ADE" w:rsidP="00A70FFE">
      <w:pPr>
        <w:spacing w:after="0"/>
        <w:ind w:left="426" w:hanging="426"/>
        <w:jc w:val="both"/>
        <w:rPr>
          <w:rFonts w:ascii="Arial" w:eastAsia="Cambria" w:hAnsi="Arial" w:cs="Arial"/>
          <w:sz w:val="20"/>
          <w:szCs w:val="20"/>
          <w:lang w:eastAsia="pl-PL"/>
        </w:rPr>
      </w:pPr>
      <w:r>
        <w:rPr>
          <w:rFonts w:ascii="Arial" w:eastAsia="Cambria" w:hAnsi="Arial" w:cs="Arial"/>
          <w:sz w:val="20"/>
          <w:szCs w:val="20"/>
          <w:lang w:eastAsia="pl-PL"/>
        </w:rPr>
        <w:t>19</w:t>
      </w:r>
      <w:r w:rsidR="00A70FFE" w:rsidRPr="00A70FFE">
        <w:rPr>
          <w:rFonts w:ascii="Arial" w:eastAsia="Cambria" w:hAnsi="Arial" w:cs="Arial"/>
          <w:sz w:val="20"/>
          <w:szCs w:val="20"/>
          <w:lang w:eastAsia="pl-PL"/>
        </w:rPr>
        <w:t xml:space="preserve">) niezwłocznego informowania Zamawiającego o każdorazowej zmianie danych firmy oraz danych osób wykonujących przedmiot umowy, a także o zmianie </w:t>
      </w:r>
      <w:r>
        <w:rPr>
          <w:rFonts w:ascii="Arial" w:eastAsia="Cambria" w:hAnsi="Arial" w:cs="Arial"/>
          <w:sz w:val="20"/>
          <w:szCs w:val="20"/>
          <w:lang w:eastAsia="pl-PL"/>
        </w:rPr>
        <w:t>koncesji lub uprawnień oraz ich utracie;</w:t>
      </w:r>
    </w:p>
    <w:p w:rsidR="00A70FFE" w:rsidRPr="00A70FFE" w:rsidRDefault="00360ADE" w:rsidP="00A70FFE">
      <w:pPr>
        <w:spacing w:after="0"/>
        <w:ind w:left="426" w:hanging="426"/>
        <w:jc w:val="both"/>
        <w:rPr>
          <w:rFonts w:ascii="Arial" w:eastAsia="Cambria" w:hAnsi="Arial" w:cs="Arial"/>
          <w:sz w:val="20"/>
          <w:szCs w:val="20"/>
          <w:lang w:eastAsia="pl-PL"/>
        </w:rPr>
      </w:pPr>
      <w:r>
        <w:rPr>
          <w:rFonts w:ascii="Arial" w:eastAsia="Cambria" w:hAnsi="Arial" w:cs="Arial"/>
          <w:sz w:val="20"/>
          <w:szCs w:val="20"/>
          <w:lang w:eastAsia="pl-PL"/>
        </w:rPr>
        <w:t>20</w:t>
      </w:r>
      <w:r w:rsidR="00A70FFE" w:rsidRPr="00A70FFE">
        <w:rPr>
          <w:rFonts w:ascii="Arial" w:eastAsia="Cambria" w:hAnsi="Arial" w:cs="Arial"/>
          <w:sz w:val="20"/>
          <w:szCs w:val="20"/>
          <w:lang w:eastAsia="pl-PL"/>
        </w:rPr>
        <w:t>) przestrzegania ramowego zakresu przeglądów i czynności konserwacyjnych poszczególnych systemów (wymienionych wyżej), zalecanych czynności konserwacyjnych wymaganych przez Zamawiające</w:t>
      </w:r>
      <w:r>
        <w:rPr>
          <w:rFonts w:ascii="Arial" w:eastAsia="Cambria" w:hAnsi="Arial" w:cs="Arial"/>
          <w:sz w:val="20"/>
          <w:szCs w:val="20"/>
          <w:lang w:eastAsia="pl-PL"/>
        </w:rPr>
        <w:t>go oraz okresów ich wykonywania;</w:t>
      </w:r>
    </w:p>
    <w:p w:rsidR="00A70FFE" w:rsidRPr="00A70FFE" w:rsidRDefault="00360ADE" w:rsidP="00A70FFE">
      <w:pPr>
        <w:spacing w:after="0"/>
        <w:ind w:left="426" w:hanging="426"/>
        <w:jc w:val="both"/>
        <w:rPr>
          <w:rFonts w:ascii="Arial" w:eastAsia="Cambria" w:hAnsi="Arial" w:cs="Arial"/>
          <w:sz w:val="20"/>
          <w:szCs w:val="20"/>
          <w:lang w:eastAsia="pl-PL"/>
        </w:rPr>
      </w:pPr>
      <w:r>
        <w:rPr>
          <w:rFonts w:ascii="Arial" w:eastAsia="Cambria" w:hAnsi="Arial" w:cs="Arial"/>
          <w:sz w:val="20"/>
          <w:szCs w:val="20"/>
          <w:lang w:eastAsia="pl-PL"/>
        </w:rPr>
        <w:t>21</w:t>
      </w:r>
      <w:r w:rsidR="00A70FFE" w:rsidRPr="00A70FFE">
        <w:rPr>
          <w:rFonts w:ascii="Arial" w:eastAsia="Cambria" w:hAnsi="Arial" w:cs="Arial"/>
          <w:sz w:val="20"/>
          <w:szCs w:val="20"/>
          <w:lang w:eastAsia="pl-PL"/>
        </w:rPr>
        <w:t>) przestrzegania szczegółowych czynności konserwacyjno-naprawczych urządzeń instalacji SOP,</w:t>
      </w:r>
      <w:r w:rsidR="00A70FFE" w:rsidRPr="00A70FFE">
        <w:rPr>
          <w:rFonts w:ascii="Arial" w:eastAsia="Cambria" w:hAnsi="Arial" w:cs="Arial"/>
          <w:sz w:val="20"/>
          <w:szCs w:val="20"/>
          <w:lang w:eastAsia="pl-PL"/>
        </w:rPr>
        <w:br/>
        <w:t>a także pozostałych informacji zawartych w poszczególnych Dokumentacjach Techniczno Ruchowych (tzw. DTR) urządzeń i instrukcji ich obsługi.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</w:p>
    <w:p w:rsidR="00A70FFE" w:rsidRPr="00A70FFE" w:rsidRDefault="00A70FFE" w:rsidP="00A70FFE">
      <w:p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2. Zamawiający wymaga również od Wykonawcy:</w:t>
      </w:r>
    </w:p>
    <w:p w:rsidR="00A70FFE" w:rsidRPr="00A70FFE" w:rsidRDefault="00A70FFE" w:rsidP="00A70FFE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prowadzenia przeglądów technicznych i czynności konserwacyjnych, zgodnie z zasadami i</w:t>
      </w:r>
      <w:r>
        <w:rPr>
          <w:rFonts w:ascii="Arial" w:eastAsia="Cambria" w:hAnsi="Arial" w:cs="Arial"/>
          <w:sz w:val="20"/>
          <w:szCs w:val="20"/>
          <w:lang w:eastAsia="pl-PL"/>
        </w:rPr>
        <w:t> 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>w</w:t>
      </w:r>
      <w:r>
        <w:rPr>
          <w:rFonts w:ascii="Arial" w:eastAsia="Cambria" w:hAnsi="Arial" w:cs="Arial"/>
          <w:sz w:val="20"/>
          <w:szCs w:val="20"/>
          <w:lang w:eastAsia="pl-PL"/>
        </w:rPr>
        <w:t> 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>sposób określony w Polskich Normach dotyczących urządzeń przeciwpożarowych, w</w:t>
      </w:r>
      <w:r>
        <w:rPr>
          <w:rFonts w:ascii="Arial" w:eastAsia="Cambria" w:hAnsi="Arial" w:cs="Arial"/>
          <w:sz w:val="20"/>
          <w:szCs w:val="20"/>
          <w:lang w:eastAsia="pl-PL"/>
        </w:rPr>
        <w:t> 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>dokumentacji techniczno-ruchowej oraz w instrukcjach obsługi opracowanych przez ich producentów;</w:t>
      </w:r>
    </w:p>
    <w:p w:rsidR="00A70FFE" w:rsidRPr="00A70FFE" w:rsidRDefault="00A70FFE" w:rsidP="00A70FFE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dostawy niezbędnych materiałów konserwacyjno-eksploatacyjnych zapewniających należytą pracę instalacji i urządzeń, co należy odpowiednio uwzględnić przy kalkulacji ceny usługi;</w:t>
      </w:r>
    </w:p>
    <w:p w:rsidR="00A70FFE" w:rsidRPr="00A70FFE" w:rsidRDefault="00A70FFE" w:rsidP="00A70FFE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obsługi instalacji podczas organizowanych ćwiczeń sprawdzenia organizacji i warunków ewakuacji ludzi z budynków Urzędu Marszałkowskiego;</w:t>
      </w:r>
    </w:p>
    <w:p w:rsidR="00A70FFE" w:rsidRPr="00A70FFE" w:rsidRDefault="00A70FFE" w:rsidP="00A70FFE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usuwania drobnych usterek w instalacjach w ramach czynności konserwacyjnych, w tym koniecznych odłączeń i załączeń instalacji sygnalizacji pożarowej oraz programowania central sygnalizacji pożarowej (w przypadku koniecznych napraw);</w:t>
      </w:r>
    </w:p>
    <w:p w:rsidR="00A70FFE" w:rsidRPr="00A70FFE" w:rsidRDefault="00A70FFE" w:rsidP="00A70FFE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wymiany elementów eksploatacyjnych (diody, żarówki, bezpieczniki, szybki, taśma do drukarki centrali sygnalizacji pożarowej itp.) w ramach kosztów usługi; </w:t>
      </w:r>
    </w:p>
    <w:p w:rsidR="00A70FFE" w:rsidRPr="00A70FFE" w:rsidRDefault="00A70FFE" w:rsidP="00A70FFE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przeprowadzenia w ramach I przeglądu instalacji SOP sprawdzenia i oceny prawidłowości ich działania, co do zgodności z założonym scenariuszem pożarowym oraz złożenia Zamawiającemu protokołu opisującego wyniki oceny i wnioski, w terminie do 30 dni od daty rozpoczęcia realizacji </w:t>
      </w:r>
      <w:r w:rsidR="00360ADE">
        <w:rPr>
          <w:rFonts w:ascii="Arial" w:eastAsia="Cambria" w:hAnsi="Arial" w:cs="Arial"/>
          <w:sz w:val="20"/>
          <w:szCs w:val="20"/>
          <w:lang w:eastAsia="pl-PL"/>
        </w:rPr>
        <w:t>zawartej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 umowy.</w:t>
      </w:r>
    </w:p>
    <w:p w:rsidR="00A70FFE" w:rsidRPr="00A70FFE" w:rsidRDefault="00A70FFE" w:rsidP="00A70FFE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Cambria" w:hAnsi="Arial" w:cs="Arial"/>
          <w:b/>
          <w:sz w:val="20"/>
          <w:szCs w:val="20"/>
          <w:lang w:eastAsia="pl-PL"/>
        </w:rPr>
      </w:pPr>
    </w:p>
    <w:p w:rsidR="00A70FFE" w:rsidRPr="00A70FFE" w:rsidRDefault="00A70FFE" w:rsidP="00A70FF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3. Realizując przedmiot zamówienia Wykonawca odpowiedzialny jest za:</w:t>
      </w:r>
    </w:p>
    <w:p w:rsidR="00A70FFE" w:rsidRPr="00A70FFE" w:rsidRDefault="00A70FFE" w:rsidP="003C26EB">
      <w:pPr>
        <w:numPr>
          <w:ilvl w:val="0"/>
          <w:numId w:val="6"/>
        </w:numPr>
        <w:tabs>
          <w:tab w:val="left" w:pos="426"/>
          <w:tab w:val="left" w:pos="709"/>
        </w:tabs>
        <w:autoSpaceDE w:val="0"/>
        <w:autoSpaceDN w:val="0"/>
        <w:adjustRightInd w:val="0"/>
        <w:spacing w:after="0"/>
        <w:ind w:left="426" w:hanging="284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stan techniczny urządzeń i ich prawidłowe funkcjonowanie </w:t>
      </w:r>
      <w:r w:rsidR="003C26EB">
        <w:rPr>
          <w:rFonts w:ascii="Arial" w:eastAsia="Cambria" w:hAnsi="Arial" w:cs="Arial"/>
          <w:sz w:val="20"/>
          <w:szCs w:val="20"/>
          <w:lang w:eastAsia="pl-PL"/>
        </w:rPr>
        <w:t xml:space="preserve">w okresie realizacji przedmiotu 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>zamówienia;</w:t>
      </w:r>
    </w:p>
    <w:p w:rsidR="00A70FFE" w:rsidRPr="00A70FFE" w:rsidRDefault="00A70FFE" w:rsidP="003C26EB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lastRenderedPageBreak/>
        <w:t>jakość wykonywania prac konserwacyjnych oraz za zapewnienie i przestrzeganie warunków BHP i ppoż. podczas wykonywania prac konserwacyjnych;</w:t>
      </w:r>
    </w:p>
    <w:p w:rsidR="00A70FFE" w:rsidRPr="00A70FFE" w:rsidRDefault="00A70FFE" w:rsidP="003C26EB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prawidłowe zabezpieczenie miejsca wykonywania prac konserwacyjnych i naprawczych, bezpieczeństwo osób trzecich przebywających w pobliżu prac, a w przypadku konieczności uniemożliwienie dostępu osobom postronnym do miejsca wykonywania prac;</w:t>
      </w:r>
    </w:p>
    <w:p w:rsidR="00A70FFE" w:rsidRPr="00A70FFE" w:rsidRDefault="00A70FFE" w:rsidP="003C26EB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straty i szkody powstałe w mieniu Zamawiającego na skutek nieprawidłowego przeprowadzenia konserwacji mające wpływ na niewłaściwe funkcjonowanie instalacji SOP i urządzeń z nią powiązanych w przypadku pożaru lub innych zdarzeń;</w:t>
      </w:r>
    </w:p>
    <w:p w:rsidR="00A70FFE" w:rsidRPr="00A70FFE" w:rsidRDefault="00A70FFE" w:rsidP="003C26EB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eastAsia="Cambria" w:hAnsi="Arial" w:cs="Arial"/>
          <w:sz w:val="20"/>
          <w:szCs w:val="20"/>
          <w:lang w:eastAsia="pl-PL"/>
        </w:rPr>
      </w:pPr>
      <w:r w:rsidRPr="00A70FFE">
        <w:rPr>
          <w:rFonts w:ascii="Arial" w:eastAsia="Cambria" w:hAnsi="Arial" w:cs="Arial"/>
          <w:sz w:val="20"/>
          <w:szCs w:val="20"/>
          <w:lang w:eastAsia="pl-PL"/>
        </w:rPr>
        <w:t>wprowadzenie własnych haseł i kodów zabezpieczających SOP</w:t>
      </w:r>
      <w:r w:rsidRPr="00A70FF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t xml:space="preserve">po przekazaniu instalacji do konserwacji na okres obowiązywania umowy, które udostępni jedynie administracji budynku. 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br/>
        <w:t xml:space="preserve">O każdej zmianie haseł i kodów Wykonawca poinformuje Zamawiającego i przekaże nowe hasła </w:t>
      </w:r>
      <w:r w:rsidRPr="00A70FFE">
        <w:rPr>
          <w:rFonts w:ascii="Arial" w:eastAsia="Cambria" w:hAnsi="Arial" w:cs="Arial"/>
          <w:sz w:val="20"/>
          <w:szCs w:val="20"/>
          <w:lang w:eastAsia="pl-PL"/>
        </w:rPr>
        <w:br/>
        <w:t>i kody.</w:t>
      </w:r>
    </w:p>
    <w:p w:rsidR="00A70FFE" w:rsidRPr="00A70FFE" w:rsidRDefault="00A70FFE" w:rsidP="00A70FFE">
      <w:pPr>
        <w:numPr>
          <w:ilvl w:val="0"/>
          <w:numId w:val="7"/>
        </w:numPr>
        <w:spacing w:after="0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70FFE">
        <w:rPr>
          <w:rFonts w:ascii="Arial" w:eastAsia="Times New Roman" w:hAnsi="Arial" w:cs="Arial"/>
          <w:sz w:val="20"/>
          <w:szCs w:val="20"/>
          <w:lang w:eastAsia="pl-PL"/>
        </w:rPr>
        <w:t>Zamawiający zobowiązuje się do:</w:t>
      </w:r>
    </w:p>
    <w:p w:rsidR="00A70FFE" w:rsidRPr="00A70FFE" w:rsidRDefault="00A70FFE" w:rsidP="003C26EB">
      <w:pPr>
        <w:numPr>
          <w:ilvl w:val="0"/>
          <w:numId w:val="3"/>
        </w:numPr>
        <w:spacing w:before="120" w:after="0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70FFE">
        <w:rPr>
          <w:rFonts w:ascii="Arial" w:eastAsia="Times New Roman" w:hAnsi="Arial" w:cs="Arial"/>
          <w:sz w:val="20"/>
          <w:szCs w:val="20"/>
          <w:lang w:eastAsia="pl-PL"/>
        </w:rPr>
        <w:t xml:space="preserve">pokrywania kosztów związanych z utrzymaniem instalacji </w:t>
      </w:r>
      <w:r w:rsidRPr="00A70FFE">
        <w:rPr>
          <w:rFonts w:ascii="Arial" w:eastAsia="Times New Roman" w:hAnsi="Arial" w:cs="Arial"/>
          <w:bCs/>
          <w:sz w:val="20"/>
          <w:szCs w:val="20"/>
          <w:lang w:eastAsia="pl-PL"/>
        </w:rPr>
        <w:t>SOP, SSWiN i KD zgodnie z postanowieniami umowy</w:t>
      </w:r>
      <w:r w:rsidRPr="00A70FFE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A70FFE" w:rsidRPr="008B7BE9" w:rsidRDefault="00A70FFE" w:rsidP="003C26EB">
      <w:pPr>
        <w:numPr>
          <w:ilvl w:val="0"/>
          <w:numId w:val="3"/>
        </w:numPr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70FFE">
        <w:rPr>
          <w:rFonts w:ascii="Arial" w:eastAsia="Times New Roman" w:hAnsi="Arial" w:cs="Arial"/>
          <w:sz w:val="20"/>
          <w:szCs w:val="20"/>
          <w:lang w:eastAsia="pl-PL"/>
        </w:rPr>
        <w:t>zapewnienia Wykonawcy swobodnego dostępu do pomieszczeń i ur</w:t>
      </w:r>
      <w:r w:rsidR="003C26EB">
        <w:rPr>
          <w:rFonts w:ascii="Arial" w:eastAsia="Times New Roman" w:hAnsi="Arial" w:cs="Arial"/>
          <w:sz w:val="20"/>
          <w:szCs w:val="20"/>
          <w:lang w:eastAsia="pl-PL"/>
        </w:rPr>
        <w:t xml:space="preserve">ządzeń i instalacji związanych </w:t>
      </w:r>
      <w:r w:rsidRPr="00A70FFE">
        <w:rPr>
          <w:rFonts w:ascii="Arial" w:eastAsia="Times New Roman" w:hAnsi="Arial" w:cs="Arial"/>
          <w:sz w:val="20"/>
          <w:szCs w:val="20"/>
          <w:lang w:eastAsia="pl-PL"/>
        </w:rPr>
        <w:t xml:space="preserve">z </w:t>
      </w:r>
      <w:r w:rsidRPr="008B7BE9">
        <w:rPr>
          <w:rFonts w:ascii="Arial" w:eastAsia="Times New Roman" w:hAnsi="Arial" w:cs="Arial"/>
          <w:sz w:val="20"/>
          <w:szCs w:val="20"/>
          <w:lang w:eastAsia="pl-PL"/>
        </w:rPr>
        <w:t>SOP, SSWiN i KD;</w:t>
      </w:r>
    </w:p>
    <w:p w:rsidR="00A70FFE" w:rsidRPr="008B7BE9" w:rsidRDefault="00A70FFE" w:rsidP="003C26EB">
      <w:pPr>
        <w:numPr>
          <w:ilvl w:val="0"/>
          <w:numId w:val="3"/>
        </w:numPr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B7BE9">
        <w:rPr>
          <w:rFonts w:ascii="Arial" w:eastAsia="Times New Roman" w:hAnsi="Arial" w:cs="Arial"/>
          <w:sz w:val="20"/>
          <w:szCs w:val="20"/>
          <w:lang w:eastAsia="pl-PL"/>
        </w:rPr>
        <w:t xml:space="preserve">informowania Wykonawcy o wszelkich awariach i usterkach powstałych na instalacji SOP, </w:t>
      </w:r>
      <w:r w:rsidRPr="008B7BE9">
        <w:rPr>
          <w:rFonts w:ascii="Arial" w:eastAsia="Times New Roman" w:hAnsi="Arial" w:cs="Arial"/>
          <w:bCs/>
          <w:sz w:val="20"/>
          <w:szCs w:val="20"/>
          <w:lang w:eastAsia="pl-PL"/>
        </w:rPr>
        <w:t>SSWiN i KD</w:t>
      </w:r>
      <w:r w:rsidRPr="008B7BE9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A70FFE" w:rsidRPr="00A70FFE" w:rsidRDefault="00A70FFE" w:rsidP="00A70FFE">
      <w:pPr>
        <w:spacing w:after="160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highlight w:val="yellow"/>
        </w:rPr>
      </w:pPr>
    </w:p>
    <w:p w:rsidR="00123696" w:rsidRPr="00A70FFE" w:rsidRDefault="00123696" w:rsidP="00A70FFE">
      <w:pPr>
        <w:rPr>
          <w:sz w:val="20"/>
          <w:szCs w:val="20"/>
        </w:rPr>
      </w:pPr>
    </w:p>
    <w:sectPr w:rsidR="00123696" w:rsidRPr="00A70FF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EFC" w:rsidRDefault="00133EFC" w:rsidP="00A70FFE">
      <w:pPr>
        <w:spacing w:after="0" w:line="240" w:lineRule="auto"/>
      </w:pPr>
      <w:r>
        <w:separator/>
      </w:r>
    </w:p>
  </w:endnote>
  <w:endnote w:type="continuationSeparator" w:id="0">
    <w:p w:rsidR="00133EFC" w:rsidRDefault="00133EFC" w:rsidP="00A7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8624836"/>
      <w:docPartObj>
        <w:docPartGallery w:val="Page Numbers (Bottom of Page)"/>
        <w:docPartUnique/>
      </w:docPartObj>
    </w:sdtPr>
    <w:sdtEndPr/>
    <w:sdtContent>
      <w:p w:rsidR="00A70FFE" w:rsidRDefault="00A70FF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A79">
          <w:rPr>
            <w:noProof/>
          </w:rPr>
          <w:t>4</w:t>
        </w:r>
        <w:r>
          <w:fldChar w:fldCharType="end"/>
        </w:r>
      </w:p>
    </w:sdtContent>
  </w:sdt>
  <w:p w:rsidR="00A70FFE" w:rsidRDefault="00A70F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EFC" w:rsidRDefault="00133EFC" w:rsidP="00A70FFE">
      <w:pPr>
        <w:spacing w:after="0" w:line="240" w:lineRule="auto"/>
      </w:pPr>
      <w:r>
        <w:separator/>
      </w:r>
    </w:p>
  </w:footnote>
  <w:footnote w:type="continuationSeparator" w:id="0">
    <w:p w:rsidR="00133EFC" w:rsidRDefault="00133EFC" w:rsidP="00A70F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7716E"/>
    <w:multiLevelType w:val="hybridMultilevel"/>
    <w:tmpl w:val="DA242DEA"/>
    <w:lvl w:ilvl="0" w:tplc="AEFC7B5C">
      <w:start w:val="18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DB641F5"/>
    <w:multiLevelType w:val="hybridMultilevel"/>
    <w:tmpl w:val="D58AAA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7B1026"/>
    <w:multiLevelType w:val="hybridMultilevel"/>
    <w:tmpl w:val="36DC1754"/>
    <w:lvl w:ilvl="0" w:tplc="DAC8C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27044E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2" w:tplc="DAC8C38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8F6914"/>
    <w:multiLevelType w:val="hybridMultilevel"/>
    <w:tmpl w:val="CA640A1C"/>
    <w:lvl w:ilvl="0" w:tplc="EEAA8A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A74D47"/>
    <w:multiLevelType w:val="hybridMultilevel"/>
    <w:tmpl w:val="643A82A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3396D"/>
    <w:multiLevelType w:val="hybridMultilevel"/>
    <w:tmpl w:val="098A2F9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352D51E">
      <w:start w:val="1"/>
      <w:numFmt w:val="lowerLetter"/>
      <w:lvlText w:val="%2)"/>
      <w:lvlJc w:val="left"/>
      <w:pPr>
        <w:ind w:left="644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DF444B"/>
    <w:multiLevelType w:val="hybridMultilevel"/>
    <w:tmpl w:val="1BF8795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405B26"/>
    <w:multiLevelType w:val="hybridMultilevel"/>
    <w:tmpl w:val="1CB49C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C1B6B0C"/>
    <w:multiLevelType w:val="hybridMultilevel"/>
    <w:tmpl w:val="B54C9E52"/>
    <w:lvl w:ilvl="0" w:tplc="130E775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9A4D3CA">
      <w:start w:val="1"/>
      <w:numFmt w:val="lowerLetter"/>
      <w:lvlText w:val="%4)"/>
      <w:lvlJc w:val="left"/>
      <w:pPr>
        <w:ind w:left="786" w:hanging="360"/>
      </w:pPr>
      <w:rPr>
        <w:rFonts w:hint="default"/>
      </w:rPr>
    </w:lvl>
    <w:lvl w:ilvl="4" w:tplc="4A7A8D6C">
      <w:start w:val="1"/>
      <w:numFmt w:val="decimal"/>
      <w:lvlText w:val="%5)"/>
      <w:lvlJc w:val="left"/>
      <w:pPr>
        <w:ind w:left="78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251E73"/>
    <w:multiLevelType w:val="hybridMultilevel"/>
    <w:tmpl w:val="1BF8795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B81974"/>
    <w:multiLevelType w:val="hybridMultilevel"/>
    <w:tmpl w:val="E3C21C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3E1554"/>
    <w:multiLevelType w:val="hybridMultilevel"/>
    <w:tmpl w:val="0D305730"/>
    <w:lvl w:ilvl="0" w:tplc="D1BEE2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7"/>
  </w:num>
  <w:num w:numId="9">
    <w:abstractNumId w:val="0"/>
  </w:num>
  <w:num w:numId="10">
    <w:abstractNumId w:val="1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53B"/>
    <w:rsid w:val="00123696"/>
    <w:rsid w:val="00133EFC"/>
    <w:rsid w:val="001734D2"/>
    <w:rsid w:val="002C2657"/>
    <w:rsid w:val="00360ADE"/>
    <w:rsid w:val="00383A79"/>
    <w:rsid w:val="003C26EB"/>
    <w:rsid w:val="00490855"/>
    <w:rsid w:val="00520771"/>
    <w:rsid w:val="00586386"/>
    <w:rsid w:val="005B0733"/>
    <w:rsid w:val="005C5EBA"/>
    <w:rsid w:val="00695E5A"/>
    <w:rsid w:val="00706829"/>
    <w:rsid w:val="00721299"/>
    <w:rsid w:val="0081142D"/>
    <w:rsid w:val="008B7BE9"/>
    <w:rsid w:val="009214BB"/>
    <w:rsid w:val="009734D6"/>
    <w:rsid w:val="009954A8"/>
    <w:rsid w:val="00A51443"/>
    <w:rsid w:val="00A70FFE"/>
    <w:rsid w:val="00B01390"/>
    <w:rsid w:val="00B50E8E"/>
    <w:rsid w:val="00B9738D"/>
    <w:rsid w:val="00BC3CA6"/>
    <w:rsid w:val="00C47313"/>
    <w:rsid w:val="00CE1332"/>
    <w:rsid w:val="00D14460"/>
    <w:rsid w:val="00D27633"/>
    <w:rsid w:val="00D64446"/>
    <w:rsid w:val="00DB7BB6"/>
    <w:rsid w:val="00DF3585"/>
    <w:rsid w:val="00F0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C7D6A7-7D53-4548-B805-B68D14261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0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FFE"/>
  </w:style>
  <w:style w:type="paragraph" w:styleId="Stopka">
    <w:name w:val="footer"/>
    <w:basedOn w:val="Normalny"/>
    <w:link w:val="StopkaZnak"/>
    <w:uiPriority w:val="99"/>
    <w:unhideWhenUsed/>
    <w:rsid w:val="00A70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FFE"/>
  </w:style>
  <w:style w:type="paragraph" w:styleId="Tekstdymka">
    <w:name w:val="Balloon Text"/>
    <w:basedOn w:val="Normalny"/>
    <w:link w:val="TekstdymkaZnak"/>
    <w:uiPriority w:val="99"/>
    <w:semiHidden/>
    <w:unhideWhenUsed/>
    <w:rsid w:val="00D27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6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ziennikustaw.gov.pl/DU/2010/s/109/7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74052-8ECA-4E1A-945E-A91487E12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2536</Words>
  <Characters>15221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Stasiulewicz</dc:creator>
  <cp:keywords/>
  <dc:description/>
  <cp:lastModifiedBy>Irena Stasińska</cp:lastModifiedBy>
  <cp:revision>23</cp:revision>
  <cp:lastPrinted>2020-06-04T09:17:00Z</cp:lastPrinted>
  <dcterms:created xsi:type="dcterms:W3CDTF">2020-04-16T09:10:00Z</dcterms:created>
  <dcterms:modified xsi:type="dcterms:W3CDTF">2020-09-25T11:14:00Z</dcterms:modified>
</cp:coreProperties>
</file>